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062" w:rsidRPr="00FF70F8" w:rsidRDefault="00B44062" w:rsidP="00B4406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:rsidR="00B44062" w:rsidRPr="00B03ED7" w:rsidRDefault="00B44062" w:rsidP="00B4406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>к Методике</w:t>
      </w:r>
    </w:p>
    <w:p w:rsidR="00B44062" w:rsidRPr="00B03ED7" w:rsidRDefault="00B44062" w:rsidP="00B4406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 xml:space="preserve">расчета и оценки показателей </w:t>
      </w:r>
    </w:p>
    <w:p w:rsidR="00B44062" w:rsidRPr="00B03ED7" w:rsidRDefault="00B44062" w:rsidP="00B4406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 xml:space="preserve">качества финансового менеджмента, </w:t>
      </w:r>
    </w:p>
    <w:p w:rsidR="00B44062" w:rsidRPr="00B03ED7" w:rsidRDefault="00B44062" w:rsidP="00B4406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03ED7">
        <w:rPr>
          <w:rFonts w:ascii="Times New Roman" w:hAnsi="Times New Roman" w:cs="Times New Roman"/>
          <w:sz w:val="24"/>
          <w:szCs w:val="24"/>
        </w:rPr>
        <w:t>осуществляемого</w:t>
      </w:r>
      <w:proofErr w:type="gramEnd"/>
      <w:r w:rsidRPr="00B03ED7">
        <w:rPr>
          <w:rFonts w:ascii="Times New Roman" w:hAnsi="Times New Roman" w:cs="Times New Roman"/>
          <w:sz w:val="24"/>
          <w:szCs w:val="24"/>
        </w:rPr>
        <w:t xml:space="preserve">  главными распорядителями </w:t>
      </w:r>
    </w:p>
    <w:p w:rsidR="00B44062" w:rsidRPr="00A0647C" w:rsidRDefault="00B44062" w:rsidP="00B4406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  <w:r w:rsidRPr="00B03ED7">
        <w:rPr>
          <w:rFonts w:ascii="Times New Roman" w:hAnsi="Times New Roman" w:cs="Times New Roman"/>
          <w:sz w:val="24"/>
          <w:szCs w:val="24"/>
        </w:rPr>
        <w:t>средств бюджета Удмуртской Республики</w:t>
      </w:r>
    </w:p>
    <w:p w:rsidR="000578DE" w:rsidRPr="00FA2FC0" w:rsidRDefault="000578DE" w:rsidP="00FA2FC0">
      <w:pPr>
        <w:widowControl w:val="0"/>
        <w:autoSpaceDE w:val="0"/>
        <w:autoSpaceDN w:val="0"/>
        <w:adjustRightInd w:val="0"/>
        <w:spacing w:after="0" w:line="240" w:lineRule="auto"/>
        <w:ind w:right="-314"/>
        <w:rPr>
          <w:rFonts w:ascii="Calibri" w:hAnsi="Calibri" w:cs="Calibri"/>
          <w:sz w:val="28"/>
          <w:szCs w:val="28"/>
        </w:rPr>
      </w:pPr>
    </w:p>
    <w:p w:rsidR="000578DE" w:rsidRPr="00FA2FC0" w:rsidRDefault="00587E19" w:rsidP="00FA2FC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847"/>
      <w:bookmarkEnd w:id="0"/>
      <w:r w:rsidRPr="00FA2FC0">
        <w:rPr>
          <w:rFonts w:ascii="Times New Roman" w:hAnsi="Times New Roman" w:cs="Times New Roman"/>
          <w:sz w:val="28"/>
          <w:szCs w:val="28"/>
        </w:rPr>
        <w:t>Показатели оперативного мониторинга качества финансового менеджмента</w:t>
      </w:r>
      <w:r w:rsidR="000578DE" w:rsidRPr="00FA2FC0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300"/>
        <w:tblW w:w="14884" w:type="dxa"/>
        <w:tblInd w:w="108" w:type="dxa"/>
        <w:tblLayout w:type="fixed"/>
        <w:tblLook w:val="04A0"/>
      </w:tblPr>
      <w:tblGrid>
        <w:gridCol w:w="567"/>
        <w:gridCol w:w="4253"/>
        <w:gridCol w:w="1843"/>
        <w:gridCol w:w="3685"/>
        <w:gridCol w:w="3402"/>
        <w:gridCol w:w="1134"/>
      </w:tblGrid>
      <w:tr w:rsidR="00786E12" w:rsidRPr="00FA2FC0" w:rsidTr="008C68D8">
        <w:trPr>
          <w:trHeight w:val="600"/>
          <w:tblHeader/>
        </w:trPr>
        <w:tc>
          <w:tcPr>
            <w:tcW w:w="567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A2F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587E19" w:rsidRPr="00FA2FC0" w:rsidRDefault="00587E19" w:rsidP="00FA2F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A2F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A2F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FA2F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A2F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Группы показателей и показатели</w:t>
            </w:r>
          </w:p>
        </w:tc>
        <w:tc>
          <w:tcPr>
            <w:tcW w:w="1843" w:type="dxa"/>
            <w:noWrap/>
            <w:vAlign w:val="center"/>
            <w:hideMark/>
          </w:tcPr>
          <w:p w:rsidR="00786E12" w:rsidRPr="00FA2FC0" w:rsidRDefault="00506D9E" w:rsidP="00FA2F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A2F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Главные распорядители</w:t>
            </w:r>
            <w:r w:rsidR="00786E12" w:rsidRPr="00FA2F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для которых применяется показатель</w:t>
            </w:r>
          </w:p>
        </w:tc>
        <w:tc>
          <w:tcPr>
            <w:tcW w:w="3685" w:type="dxa"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A2F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Формула расчета показателя</w:t>
            </w:r>
          </w:p>
        </w:tc>
        <w:tc>
          <w:tcPr>
            <w:tcW w:w="3402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A2F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1134" w:type="dxa"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A2F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8C68D8" w:rsidRPr="00FA2FC0" w:rsidTr="008C68D8">
        <w:trPr>
          <w:trHeight w:val="156"/>
          <w:tblHeader/>
        </w:trPr>
        <w:tc>
          <w:tcPr>
            <w:tcW w:w="567" w:type="dxa"/>
            <w:noWrap/>
            <w:hideMark/>
          </w:tcPr>
          <w:p w:rsidR="008C68D8" w:rsidRPr="00FA2FC0" w:rsidRDefault="008C68D8" w:rsidP="00FA2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2FC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3" w:type="dxa"/>
            <w:hideMark/>
          </w:tcPr>
          <w:p w:rsidR="008C68D8" w:rsidRPr="00FA2FC0" w:rsidRDefault="008C68D8" w:rsidP="00FA2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2FC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3" w:type="dxa"/>
            <w:noWrap/>
            <w:hideMark/>
          </w:tcPr>
          <w:p w:rsidR="008C68D8" w:rsidRPr="00FA2FC0" w:rsidRDefault="008C68D8" w:rsidP="00FA2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2FC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85" w:type="dxa"/>
            <w:noWrap/>
            <w:hideMark/>
          </w:tcPr>
          <w:p w:rsidR="008C68D8" w:rsidRPr="00FA2FC0" w:rsidRDefault="008C68D8" w:rsidP="00FA2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2FC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02" w:type="dxa"/>
            <w:hideMark/>
          </w:tcPr>
          <w:p w:rsidR="008C68D8" w:rsidRPr="00FA2FC0" w:rsidRDefault="008C68D8" w:rsidP="00FA2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2FC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8C68D8" w:rsidRPr="00FA2FC0" w:rsidRDefault="008C68D8" w:rsidP="00FA2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2FC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786E12" w:rsidRPr="00FA2FC0" w:rsidTr="00587E19">
        <w:trPr>
          <w:trHeight w:val="1906"/>
        </w:trPr>
        <w:tc>
          <w:tcPr>
            <w:tcW w:w="567" w:type="dxa"/>
            <w:vMerge w:val="restart"/>
            <w:noWrap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Среднее количество изменений в сводную бюджетную роспись (за исключением изменений, свя</w:t>
            </w:r>
            <w:r w:rsidR="00D626CC">
              <w:rPr>
                <w:rFonts w:ascii="Times New Roman" w:hAnsi="Times New Roman" w:cs="Times New Roman"/>
                <w:sz w:val="24"/>
                <w:szCs w:val="24"/>
              </w:rPr>
              <w:t>занных с внесением изменений в з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акон о бюджете, поступлением и распределением межбюджетных трансфертов из федерального бюджета, других бюджетов бюджетной системы РФ, безвозмездных поступлений от физических и юридических лиц, имеющих целевое назначение, распределением средств Резервного фонда Правительства Удмуртской Республики и других резервов, предусмотрен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ных для распределения 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 главными распорядителями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843" w:type="dxa"/>
            <w:vMerge w:val="restart"/>
            <w:noWrap/>
            <w:hideMark/>
          </w:tcPr>
          <w:p w:rsidR="00786E12" w:rsidRPr="00FA2FC0" w:rsidRDefault="00904D21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главные распорядители</w:t>
            </w:r>
          </w:p>
        </w:tc>
        <w:tc>
          <w:tcPr>
            <w:tcW w:w="3685" w:type="dxa"/>
            <w:vMerge w:val="restart"/>
            <w:noWrap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P=K/(N+1), где</w:t>
            </w:r>
          </w:p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K – количество </w:t>
            </w:r>
            <w:r w:rsidR="00887F28" w:rsidRPr="00FA2FC0">
              <w:rPr>
                <w:rFonts w:ascii="Times New Roman" w:hAnsi="Times New Roman" w:cs="Times New Roman"/>
                <w:sz w:val="24"/>
                <w:szCs w:val="24"/>
              </w:rPr>
              <w:t>уведомлений об изменении сводной бюджетной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887F28" w:rsidRPr="00FA2FC0">
              <w:rPr>
                <w:rFonts w:ascii="Times New Roman" w:hAnsi="Times New Roman" w:cs="Times New Roman"/>
                <w:sz w:val="24"/>
                <w:szCs w:val="24"/>
              </w:rPr>
              <w:t>осписи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главного распорядителя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изменений</w:t>
            </w:r>
            <w:r w:rsidR="008C68D8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, связанных с внесением изменений в закон о бюджете, поступлением и распределением межбюджетных трансфертов из федерального бюджета, других бюджетов бюджетной системы РФ, безвозмездных поступлений от физических и юридических лиц, имеющих целевое назначение, распределением средств Резервного фонда </w:t>
            </w:r>
            <w:r w:rsidR="008C68D8"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Правительства Удмуртской Республики и других резервов, предусмотренных для распределения между главными распорядителями</w:t>
            </w:r>
            <w:proofErr w:type="gramEnd"/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), с начала года до конца отчетного квар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>тала нарастающим итогом, единиц,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N – количество государственных учреждений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>,  для которых главный распорядитель осуществляет функции и полномочия учредителя</w:t>
            </w: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более:</w:t>
            </w:r>
          </w:p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4 изменений в  I квартале (8 – по итогам II квартала, 12 – по итогам III квартала, нарастающим итогом)  в среднем на 1 по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>дведомственное учреждение и главного распорядителя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noWrap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6E12" w:rsidRPr="00FA2FC0" w:rsidTr="00587E19">
        <w:trPr>
          <w:trHeight w:val="2130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Не более:</w:t>
            </w:r>
          </w:p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5 изменений в  I квартале (10 – по итогам II квартала, 15 – по итогам III квартала, нарастающим итогом)  в среднем на 1 подведомственное учреждение и 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</w:t>
            </w:r>
          </w:p>
        </w:tc>
        <w:tc>
          <w:tcPr>
            <w:tcW w:w="1134" w:type="dxa"/>
            <w:noWrap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86E12" w:rsidRPr="00FA2FC0" w:rsidTr="00587E19">
        <w:trPr>
          <w:trHeight w:val="1833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Не более:</w:t>
            </w:r>
          </w:p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6 изменений в  I квартале (12 – по итогам II квартала, 18 – по итогам III квартала, нарастающим итогом)  в среднем на 1 по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>дведомственное учреждение и главного распорядителя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noWrap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6E12" w:rsidRPr="00FA2FC0" w:rsidTr="00587E19">
        <w:trPr>
          <w:trHeight w:val="1835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Более:</w:t>
            </w:r>
          </w:p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6 изменений в  I квартале (12 – по итогам II квартала, 18 – по итогам III квартала, нарастающим итогом)  в среднем на 1 по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>дведомственное учреждение и главного распорядителя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noWrap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86E12" w:rsidRPr="00FA2FC0" w:rsidTr="00587E19">
        <w:trPr>
          <w:trHeight w:val="561"/>
        </w:trPr>
        <w:tc>
          <w:tcPr>
            <w:tcW w:w="567" w:type="dxa"/>
            <w:vMerge w:val="restart"/>
            <w:noWrap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vMerge w:val="restart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="00AE63C6">
              <w:rPr>
                <w:rFonts w:ascii="Times New Roman" w:hAnsi="Times New Roman" w:cs="Times New Roman"/>
                <w:sz w:val="24"/>
                <w:szCs w:val="24"/>
              </w:rPr>
              <w:t xml:space="preserve"> (отсутствие)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просроченной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кр</w:t>
            </w:r>
            <w:r w:rsidR="00CC5649" w:rsidRPr="00FA2FC0">
              <w:rPr>
                <w:rFonts w:ascii="Times New Roman" w:hAnsi="Times New Roman" w:cs="Times New Roman"/>
                <w:sz w:val="24"/>
                <w:szCs w:val="24"/>
              </w:rPr>
              <w:t>едиторской задолженности главного распорядителя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на конец отчетного квартала</w:t>
            </w:r>
          </w:p>
        </w:tc>
        <w:tc>
          <w:tcPr>
            <w:tcW w:w="1843" w:type="dxa"/>
            <w:vMerge w:val="restart"/>
            <w:hideMark/>
          </w:tcPr>
          <w:p w:rsidR="00786E12" w:rsidRPr="00FA2FC0" w:rsidRDefault="00904D21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Все главные распорядители</w:t>
            </w:r>
          </w:p>
        </w:tc>
        <w:tc>
          <w:tcPr>
            <w:tcW w:w="3685" w:type="dxa"/>
            <w:vMerge w:val="restart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В случае отсутствия просроченной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кредиторской задолженности главного распорядителя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- 1,       </w:t>
            </w:r>
          </w:p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в случае наличия просроченной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кредиторской задолженности главного распорядителя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 - 0</w:t>
            </w: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Отсутствует просроченная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кредиторская задолженность главного распорядителя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на конец отчетного квартала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6E12" w:rsidRPr="00FA2FC0" w:rsidTr="00587E19">
        <w:trPr>
          <w:trHeight w:val="555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Существует просроченная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кредиторская задолженность главного распорядителя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на конец отчетного квартала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86E12" w:rsidRPr="00FA2FC0" w:rsidTr="00587E19">
        <w:trPr>
          <w:trHeight w:val="842"/>
        </w:trPr>
        <w:tc>
          <w:tcPr>
            <w:tcW w:w="567" w:type="dxa"/>
            <w:vMerge w:val="restart"/>
            <w:noWrap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vMerge w:val="restart"/>
            <w:hideMark/>
          </w:tcPr>
          <w:p w:rsidR="00CC5649" w:rsidRPr="00FA2FC0" w:rsidRDefault="00CC5649" w:rsidP="00FA2F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2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Рост (снижение) просроченной кредиторской задолженности главного распорядителя </w:t>
            </w:r>
          </w:p>
          <w:p w:rsidR="00786E12" w:rsidRPr="00FA2FC0" w:rsidRDefault="00CC5649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(в случае отсутствия просроченной кредиторской задолж</w:t>
            </w:r>
            <w:r w:rsidR="008C68D8" w:rsidRPr="00FA2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енности главного распорядителя </w:t>
            </w:r>
            <w:r w:rsidRPr="00FA2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показатель не рассчитывается)</w:t>
            </w:r>
          </w:p>
        </w:tc>
        <w:tc>
          <w:tcPr>
            <w:tcW w:w="1843" w:type="dxa"/>
            <w:vMerge w:val="restart"/>
            <w:noWrap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 </w:t>
            </w:r>
            <w:r w:rsidR="00904D21" w:rsidRPr="00FA2FC0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</w:t>
            </w:r>
          </w:p>
          <w:p w:rsidR="008C68D8" w:rsidRPr="00FA2FC0" w:rsidRDefault="008C68D8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8D8" w:rsidRPr="00FA2FC0" w:rsidRDefault="008C68D8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  <w:noWrap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P=((Q-M)/M) ×100%, где</w:t>
            </w:r>
          </w:p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Q – сумма просроченной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кредиторской задолженности 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главного распорядителя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на конец отчетного квартала н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>арастающим итогом с начала года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, рублей                                                                            </w:t>
            </w:r>
          </w:p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M - сумма просроченной кредиторской задолжен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>ности главного распорядителя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на начало отчетного года, рублей</w:t>
            </w: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более чем на 5 % </w:t>
            </w:r>
            <w:r w:rsidR="00006FED" w:rsidRPr="00FA2FC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  <w:r w:rsidR="00006FED" w:rsidRPr="00FA2F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по сравнению с началом отчетного года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6E12" w:rsidRPr="00FA2FC0" w:rsidTr="00587E19">
        <w:trPr>
          <w:trHeight w:val="1049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менее чем на 5 % по сравнению с началом отчетного года или 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86E12" w:rsidRPr="00FA2FC0" w:rsidTr="00587E19">
        <w:trPr>
          <w:trHeight w:val="992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не более чем на 5 % </w:t>
            </w:r>
            <w:r w:rsidR="00006FED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  <w:r w:rsidR="00006FED" w:rsidRPr="00FA2F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по сравнению с началом отчетного года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6E12" w:rsidRPr="00FA2FC0" w:rsidTr="00587E19">
        <w:trPr>
          <w:trHeight w:val="794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Повышение более чем на 5 % по сравнению с началом отчетного года</w:t>
            </w:r>
            <w:r w:rsidR="008C68D8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8C68D8" w:rsidRPr="00FA2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сохранение объема просроченной кредиторской задолженности на неизменном уровне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86E12" w:rsidRPr="00FA2FC0" w:rsidTr="00587E19">
        <w:trPr>
          <w:trHeight w:val="863"/>
        </w:trPr>
        <w:tc>
          <w:tcPr>
            <w:tcW w:w="567" w:type="dxa"/>
            <w:vMerge w:val="restart"/>
            <w:noWrap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vMerge w:val="restart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="00AE63C6">
              <w:rPr>
                <w:rFonts w:ascii="Times New Roman" w:hAnsi="Times New Roman" w:cs="Times New Roman"/>
                <w:sz w:val="24"/>
                <w:szCs w:val="24"/>
              </w:rPr>
              <w:t xml:space="preserve"> (отсутствие)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просроченной кредиторской задолженности  государственных казенных учреждений, подведомственных 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>главному распорядителю</w:t>
            </w:r>
          </w:p>
        </w:tc>
        <w:tc>
          <w:tcPr>
            <w:tcW w:w="1843" w:type="dxa"/>
            <w:vMerge w:val="restart"/>
            <w:hideMark/>
          </w:tcPr>
          <w:p w:rsidR="00786E12" w:rsidRPr="00FA2FC0" w:rsidRDefault="00904D21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, имеющие подведомственные </w:t>
            </w:r>
            <w:r w:rsidR="00B1535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государственные 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>казенные учреждения</w:t>
            </w:r>
          </w:p>
        </w:tc>
        <w:tc>
          <w:tcPr>
            <w:tcW w:w="3685" w:type="dxa"/>
            <w:vMerge w:val="restart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 В случае отсутствия просроченной кредиторской задолженности государственных казенных у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>чреждений, подведомственных главному распорядителю</w:t>
            </w:r>
            <w:r w:rsidR="00006FED" w:rsidRPr="00FA2F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- 1,       </w:t>
            </w:r>
          </w:p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в случае наличия просроченной кредиторской задолженности  государственных казенных учре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>ждений, подведомственных  главному распорядителю</w:t>
            </w:r>
            <w:r w:rsidR="00006FED" w:rsidRPr="00FA2F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- 0</w:t>
            </w: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просроченная кредиторская задолженность государственных казенных учреждений, подведомственных 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>главному распорядителю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6E12" w:rsidRPr="00FA2FC0" w:rsidTr="00587E19">
        <w:trPr>
          <w:trHeight w:val="690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Существует просроченная кредиторская задолженность государственных казенных учреждений, подведомственных 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>главному распорядителю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86E12" w:rsidRPr="00FA2FC0" w:rsidTr="00587E19">
        <w:trPr>
          <w:trHeight w:val="947"/>
        </w:trPr>
        <w:tc>
          <w:tcPr>
            <w:tcW w:w="567" w:type="dxa"/>
            <w:vMerge w:val="restart"/>
            <w:noWrap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253" w:type="dxa"/>
            <w:vMerge w:val="restart"/>
            <w:hideMark/>
          </w:tcPr>
          <w:p w:rsidR="00786E12" w:rsidRPr="00FA2FC0" w:rsidRDefault="00CC5649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 (снижение) просроченной кредиторской задолженности государственных казенных учреждений, подведомственных главному распорядителю (в случае отсутствия просроченной кредиторской задолженности государственных казенных учреждений, подведомственных главному распорядителю, показатель не рассчитывается)</w:t>
            </w:r>
          </w:p>
        </w:tc>
        <w:tc>
          <w:tcPr>
            <w:tcW w:w="1843" w:type="dxa"/>
            <w:vMerge w:val="restart"/>
            <w:hideMark/>
          </w:tcPr>
          <w:p w:rsidR="00786E12" w:rsidRPr="00FA2FC0" w:rsidRDefault="00904D21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>, имеющие подведомственные</w:t>
            </w:r>
            <w:r w:rsidR="00B15352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казенные учреждения</w:t>
            </w:r>
          </w:p>
        </w:tc>
        <w:tc>
          <w:tcPr>
            <w:tcW w:w="3685" w:type="dxa"/>
            <w:vMerge w:val="restart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 P=((Q-M)/M) ×100%, где</w:t>
            </w:r>
          </w:p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Q – сумма просроченной кредиторской задолженности на конец отчетного квартала нарастающим итогом с начала года  государственных казенных у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>чреждений, подведомственных главному распорядителю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, рублей    </w:t>
            </w:r>
          </w:p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M - сумма просроченной кредиторской задолженности на начало отчетного года  государственных казенных  у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>чреждений, подведомственных главному распорядителю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, рублей</w:t>
            </w:r>
          </w:p>
        </w:tc>
        <w:tc>
          <w:tcPr>
            <w:tcW w:w="3402" w:type="dxa"/>
            <w:hideMark/>
          </w:tcPr>
          <w:p w:rsidR="00786E12" w:rsidRPr="00FA2FC0" w:rsidRDefault="00B848C0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более чем на 5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r w:rsidR="00006FED" w:rsidRPr="00FA2FC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  <w:r w:rsidR="00006FED" w:rsidRPr="00FA2F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по сравнению с началом отчетного года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6E12" w:rsidRPr="00FA2FC0" w:rsidTr="00587E19">
        <w:trPr>
          <w:trHeight w:val="1182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B848C0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менее чем на 5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% по сравнению с началом отчетного года или </w:t>
            </w:r>
            <w:r w:rsidR="008C68D8" w:rsidRPr="00FA2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сохранение объема просроченной кредиторской задолженности на неизменном уровне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86E12" w:rsidRPr="00FA2FC0" w:rsidTr="00587E19">
        <w:trPr>
          <w:trHeight w:val="1129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не более чем на </w:t>
            </w:r>
            <w:r w:rsidR="008C68D8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848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r w:rsidR="00006FED" w:rsidRPr="00FA2FC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  <w:r w:rsidR="00006FED" w:rsidRPr="00FA2F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по сравнению с началом отчетного года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6E12" w:rsidRPr="00FA2FC0" w:rsidTr="00587E19">
        <w:trPr>
          <w:trHeight w:val="833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B848C0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более чем на 5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>% по сравнению с началом отчетного года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86E12" w:rsidRPr="00FA2FC0" w:rsidTr="00587E19">
        <w:trPr>
          <w:trHeight w:val="855"/>
        </w:trPr>
        <w:tc>
          <w:tcPr>
            <w:tcW w:w="567" w:type="dxa"/>
            <w:vMerge w:val="restart"/>
            <w:noWrap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vMerge w:val="restart"/>
            <w:hideMark/>
          </w:tcPr>
          <w:p w:rsidR="00786E12" w:rsidRPr="00FA2FC0" w:rsidRDefault="00786E12" w:rsidP="000A5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r w:rsidR="00AE63C6">
              <w:rPr>
                <w:rFonts w:ascii="Times New Roman" w:hAnsi="Times New Roman" w:cs="Times New Roman"/>
                <w:sz w:val="24"/>
                <w:szCs w:val="24"/>
              </w:rPr>
              <w:t xml:space="preserve">(отсутствие) 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просроченной кредиторской задолженности государствен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ных </w:t>
            </w:r>
            <w:r w:rsidR="000A5EFA">
              <w:rPr>
                <w:rFonts w:ascii="Times New Roman" w:hAnsi="Times New Roman" w:cs="Times New Roman"/>
                <w:sz w:val="24"/>
                <w:szCs w:val="24"/>
              </w:rPr>
              <w:t xml:space="preserve">бюджетных и автономных 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учреждений, </w:t>
            </w:r>
            <w:r w:rsidR="00DB56BC" w:rsidRPr="00FA2FC0">
              <w:rPr>
                <w:rFonts w:ascii="Times New Roman" w:hAnsi="Times New Roman" w:cs="Times New Roman"/>
                <w:sz w:val="24"/>
                <w:szCs w:val="24"/>
              </w:rPr>
              <w:t>в отношении которых главный распорядитель  осуществляет функции и полномочия учредителя</w:t>
            </w:r>
          </w:p>
        </w:tc>
        <w:tc>
          <w:tcPr>
            <w:tcW w:w="1843" w:type="dxa"/>
            <w:vMerge w:val="restart"/>
            <w:hideMark/>
          </w:tcPr>
          <w:p w:rsidR="00786E12" w:rsidRPr="00FA2FC0" w:rsidRDefault="00904D21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B56BC" w:rsidRPr="00FA2FC0">
              <w:rPr>
                <w:rFonts w:ascii="Times New Roman" w:hAnsi="Times New Roman" w:cs="Times New Roman"/>
                <w:sz w:val="24"/>
                <w:szCs w:val="24"/>
              </w:rPr>
              <w:t>осуществляющие функции и полномочия учредителя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бюджетных 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автономных учреждений</w:t>
            </w:r>
          </w:p>
        </w:tc>
        <w:tc>
          <w:tcPr>
            <w:tcW w:w="3685" w:type="dxa"/>
            <w:vMerge w:val="restart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случае отсутствия просроченной кредиторской задолженности  государствен</w:t>
            </w:r>
            <w:r w:rsidR="00904D21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ных </w:t>
            </w:r>
            <w:r w:rsidR="000A5EFA">
              <w:rPr>
                <w:rFonts w:ascii="Times New Roman" w:hAnsi="Times New Roman" w:cs="Times New Roman"/>
                <w:sz w:val="24"/>
                <w:szCs w:val="24"/>
              </w:rPr>
              <w:t xml:space="preserve">бюджетных и автономных </w:t>
            </w:r>
            <w:r w:rsidR="00904D21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учреждений, </w:t>
            </w:r>
            <w:r w:rsidR="00DB56BC" w:rsidRPr="00FA2FC0">
              <w:rPr>
                <w:rFonts w:ascii="Times New Roman" w:hAnsi="Times New Roman" w:cs="Times New Roman"/>
                <w:sz w:val="24"/>
                <w:szCs w:val="24"/>
              </w:rPr>
              <w:t>в отношении которых главный распорядитель  осуществляет функции и полномочия учредителя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- 1,       </w:t>
            </w:r>
          </w:p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случае наличия просроченной кредиторской задолженности государствен</w:t>
            </w:r>
            <w:r w:rsidR="00904D21" w:rsidRPr="00FA2FC0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0A5EFA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и автономных</w:t>
            </w:r>
            <w:r w:rsidR="00904D21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учреждений, </w:t>
            </w:r>
            <w:r w:rsidR="00DB56BC" w:rsidRPr="00FA2FC0">
              <w:rPr>
                <w:rFonts w:ascii="Times New Roman" w:hAnsi="Times New Roman" w:cs="Times New Roman"/>
                <w:sz w:val="24"/>
                <w:szCs w:val="24"/>
              </w:rPr>
              <w:t>в отношении которых главный распорядитель  осуществляет функции и полномочия учредителя</w:t>
            </w:r>
            <w:r w:rsidR="00B848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- 0</w:t>
            </w: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Отсутствует просроченная кредиторская задолженность государствен</w:t>
            </w:r>
            <w:r w:rsidR="00904D21" w:rsidRPr="00FA2FC0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0A5EFA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и автономных</w:t>
            </w:r>
            <w:r w:rsidR="00904D21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учреждений, </w:t>
            </w:r>
            <w:r w:rsidR="00DB56BC" w:rsidRPr="00FA2FC0">
              <w:rPr>
                <w:rFonts w:ascii="Times New Roman" w:hAnsi="Times New Roman" w:cs="Times New Roman"/>
                <w:sz w:val="24"/>
                <w:szCs w:val="24"/>
              </w:rPr>
              <w:t>в отношении которых главный распорядитель осуществляет функции и полномочия учредителя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6E12" w:rsidRPr="00FA2FC0" w:rsidTr="00587E19">
        <w:trPr>
          <w:trHeight w:val="1669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Существует просроченная кредиторская задолженность государствен</w:t>
            </w:r>
            <w:r w:rsidR="00904D21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ных </w:t>
            </w:r>
            <w:r w:rsidR="000A5EFA">
              <w:rPr>
                <w:rFonts w:ascii="Times New Roman" w:hAnsi="Times New Roman" w:cs="Times New Roman"/>
                <w:sz w:val="24"/>
                <w:szCs w:val="24"/>
              </w:rPr>
              <w:t xml:space="preserve">бюджетных и автономных </w:t>
            </w:r>
            <w:r w:rsidR="00904D21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учреждений, </w:t>
            </w:r>
            <w:r w:rsidR="00DB56BC" w:rsidRPr="00FA2FC0">
              <w:rPr>
                <w:rFonts w:ascii="Times New Roman" w:hAnsi="Times New Roman" w:cs="Times New Roman"/>
                <w:sz w:val="24"/>
                <w:szCs w:val="24"/>
              </w:rPr>
              <w:t>в отношении которых главный распорядитель осуществляет функции и полномочия учредителя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86E12" w:rsidRPr="00FA2FC0" w:rsidTr="00587E19">
        <w:trPr>
          <w:trHeight w:val="845"/>
        </w:trPr>
        <w:tc>
          <w:tcPr>
            <w:tcW w:w="567" w:type="dxa"/>
            <w:vMerge w:val="restart"/>
            <w:noWrap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253" w:type="dxa"/>
            <w:vMerge w:val="restart"/>
            <w:hideMark/>
          </w:tcPr>
          <w:p w:rsidR="00786E12" w:rsidRPr="00FA2FC0" w:rsidRDefault="00CC5649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Рост (снижение) просроченной кредиторской задолженности государственных бюджетных и автономных учреждений, в отношении которых главный распорядитель осуществляет функции и полномочия учредителя (в случае отсутствия просроченной кредиторской задолженности государственных </w:t>
            </w:r>
            <w:r w:rsidR="000A5E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FA2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в отношении которых главный распорядитель осуществляет </w:t>
            </w:r>
            <w:r w:rsidR="00B848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функции и полномочия учредителя</w:t>
            </w:r>
            <w:r w:rsidRPr="00FA2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показатель не рассчитывается)</w:t>
            </w:r>
          </w:p>
        </w:tc>
        <w:tc>
          <w:tcPr>
            <w:tcW w:w="1843" w:type="dxa"/>
            <w:vMerge w:val="restart"/>
            <w:hideMark/>
          </w:tcPr>
          <w:p w:rsidR="00786E12" w:rsidRPr="00FA2FC0" w:rsidRDefault="00904D21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B56BC" w:rsidRPr="00FA2FC0">
              <w:rPr>
                <w:rFonts w:ascii="Times New Roman" w:hAnsi="Times New Roman" w:cs="Times New Roman"/>
                <w:sz w:val="24"/>
                <w:szCs w:val="24"/>
              </w:rPr>
              <w:t>осуществляющие функции и полномочия учредителя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бюджетных и автономных учреждений</w:t>
            </w:r>
          </w:p>
        </w:tc>
        <w:tc>
          <w:tcPr>
            <w:tcW w:w="3685" w:type="dxa"/>
            <w:vMerge w:val="restart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 P=((Q-M)/M) ×100%, где</w:t>
            </w:r>
          </w:p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Q – сумма просроченной кредиторской задолженности на конец отчетного квартала нарастающим итогом с начала года  государствен</w:t>
            </w:r>
            <w:r w:rsidR="00904D21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ных </w:t>
            </w:r>
            <w:r w:rsidR="000A5EFA">
              <w:rPr>
                <w:rFonts w:ascii="Times New Roman" w:hAnsi="Times New Roman" w:cs="Times New Roman"/>
                <w:sz w:val="24"/>
                <w:szCs w:val="24"/>
              </w:rPr>
              <w:t xml:space="preserve">бюджетных и автономных </w:t>
            </w:r>
            <w:r w:rsidR="00904D21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учреждений, </w:t>
            </w:r>
            <w:r w:rsidR="00DB56BC" w:rsidRPr="00FA2FC0">
              <w:rPr>
                <w:rFonts w:ascii="Times New Roman" w:hAnsi="Times New Roman" w:cs="Times New Roman"/>
                <w:sz w:val="24"/>
                <w:szCs w:val="24"/>
              </w:rPr>
              <w:t>в отношении которых главный распорядитель  осуществляет функции и полномочия учредителя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, рублей    </w:t>
            </w:r>
          </w:p>
          <w:p w:rsidR="00206C66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M - сумма просроченной кредиторской задолженности на начало отчетного года  государственн</w:t>
            </w:r>
            <w:r w:rsidR="00904D21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ых  </w:t>
            </w:r>
            <w:r w:rsidR="000A5EFA">
              <w:rPr>
                <w:rFonts w:ascii="Times New Roman" w:hAnsi="Times New Roman" w:cs="Times New Roman"/>
                <w:sz w:val="24"/>
                <w:szCs w:val="24"/>
              </w:rPr>
              <w:t xml:space="preserve">бюджетных и автономных </w:t>
            </w:r>
            <w:r w:rsidR="00904D21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учреждений, </w:t>
            </w:r>
            <w:r w:rsidR="00DB56BC" w:rsidRPr="00FA2FC0">
              <w:rPr>
                <w:rFonts w:ascii="Times New Roman" w:hAnsi="Times New Roman" w:cs="Times New Roman"/>
                <w:sz w:val="24"/>
                <w:szCs w:val="24"/>
              </w:rPr>
              <w:t>в отношении которых главный распорядитель  осуществляет функции и полномочия учредителя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, рублей</w:t>
            </w: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более чем на 5 % </w:t>
            </w:r>
            <w:r w:rsidR="004A675D" w:rsidRPr="00FA2FC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  <w:r w:rsidR="004A675D" w:rsidRPr="00FA2F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по сравнению с началом отчетного года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6E12" w:rsidRPr="00FA2FC0" w:rsidTr="00587E19">
        <w:trPr>
          <w:trHeight w:val="600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менее чем на 5 % по сравнению с началом отчетного года или </w:t>
            </w:r>
            <w:r w:rsidR="008C68D8" w:rsidRPr="00FA2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сохранение объема просроченной кредиторской задолженности на неизменном уровне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86E12" w:rsidRPr="00FA2FC0" w:rsidTr="00587E19">
        <w:trPr>
          <w:trHeight w:val="892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8C68D8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не более чем на   5 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r w:rsidR="004A675D" w:rsidRPr="00FA2FC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  <w:r w:rsidR="004A675D" w:rsidRPr="00FA2F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по сравнению с началом отчетного года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6E12" w:rsidRPr="00FA2FC0" w:rsidTr="00587E19">
        <w:trPr>
          <w:trHeight w:val="600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Повышение более чем на 5 % по сравнению с началом отчетного года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86E12" w:rsidRPr="00FA2FC0" w:rsidTr="00587E19">
        <w:trPr>
          <w:trHeight w:val="600"/>
        </w:trPr>
        <w:tc>
          <w:tcPr>
            <w:tcW w:w="567" w:type="dxa"/>
            <w:vMerge w:val="restart"/>
            <w:noWrap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  <w:p w:rsidR="00F23B25" w:rsidRPr="00FA2FC0" w:rsidRDefault="00F23B25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B25" w:rsidRPr="00FA2FC0" w:rsidRDefault="00F23B25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Своевременность </w:t>
            </w:r>
            <w:r w:rsidR="00F23B25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оперативной бюджетной и бухгалтерской  отчетности в Министерство финансов Удмуртской Республики</w:t>
            </w:r>
          </w:p>
        </w:tc>
        <w:tc>
          <w:tcPr>
            <w:tcW w:w="1843" w:type="dxa"/>
            <w:vMerge w:val="restart"/>
            <w:noWrap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  <w:r w:rsidR="00904D21" w:rsidRPr="00FA2FC0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</w:t>
            </w:r>
          </w:p>
          <w:p w:rsidR="008C68D8" w:rsidRPr="00FA2FC0" w:rsidRDefault="008C68D8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  <w:noWrap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 Количество </w:t>
            </w:r>
            <w:r w:rsidR="00F23B25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дней отклонения от сроков представления 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бюджетной и бухгалтерской от</w:t>
            </w:r>
            <w:r w:rsidR="00F23B25" w:rsidRPr="00FA2FC0">
              <w:rPr>
                <w:rFonts w:ascii="Times New Roman" w:hAnsi="Times New Roman" w:cs="Times New Roman"/>
                <w:sz w:val="24"/>
                <w:szCs w:val="24"/>
              </w:rPr>
              <w:t>четности за отчетный квартал в М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инистерство финансов Удмуртской Республик</w:t>
            </w:r>
            <w:r w:rsidR="00F23B25" w:rsidRPr="00FA2FC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В срок сданы все формы в составе отчетности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86E12" w:rsidRPr="00FA2FC0" w:rsidTr="00587E19">
        <w:trPr>
          <w:trHeight w:val="487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F23B25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Количество дней отклонения от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сроков представления 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форм 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отчетности </w:t>
            </w:r>
            <w:r w:rsidR="00E6530E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(позже срока) 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>- 1 рабочий день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6E12" w:rsidRPr="00FA2FC0" w:rsidTr="00587E19">
        <w:trPr>
          <w:trHeight w:val="585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F23B25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дней отклонения от сроков представления форм отчетности </w:t>
            </w:r>
            <w:r w:rsidR="00E6530E" w:rsidRPr="00FA2FC0">
              <w:rPr>
                <w:rFonts w:ascii="Times New Roman" w:hAnsi="Times New Roman" w:cs="Times New Roman"/>
                <w:sz w:val="24"/>
                <w:szCs w:val="24"/>
              </w:rPr>
              <w:t>(позже срока)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>- 2 рабочих дня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6E12" w:rsidRPr="00FA2FC0" w:rsidTr="00587E19">
        <w:trPr>
          <w:trHeight w:val="565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F23B25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дней отклонения от сроков представления форм отчетности </w:t>
            </w:r>
            <w:r w:rsidR="00E6530E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(позже срока) 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>- 3 рабочих дня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86E12" w:rsidRPr="00FA2FC0" w:rsidTr="00587E19">
        <w:trPr>
          <w:trHeight w:val="545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F23B25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дней отклонения от сроков представления форм отчетности </w:t>
            </w:r>
            <w:r w:rsidR="00E6530E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(позже срока) 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>- 4 рабочих дня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6E12" w:rsidRPr="00FA2FC0" w:rsidTr="00587E19">
        <w:trPr>
          <w:trHeight w:val="765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F23B25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дней отклонения от сроков представления форм отчетности </w:t>
            </w:r>
            <w:r w:rsidR="00E6530E" w:rsidRPr="00FA2FC0">
              <w:rPr>
                <w:rFonts w:ascii="Times New Roman" w:hAnsi="Times New Roman" w:cs="Times New Roman"/>
                <w:sz w:val="24"/>
                <w:szCs w:val="24"/>
              </w:rPr>
              <w:t>(позже срока) - 5 и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более рабочих дней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86E12" w:rsidRPr="00FA2FC0" w:rsidTr="00587E19">
        <w:trPr>
          <w:trHeight w:val="600"/>
        </w:trPr>
        <w:tc>
          <w:tcPr>
            <w:tcW w:w="567" w:type="dxa"/>
            <w:vMerge w:val="restart"/>
            <w:noWrap/>
            <w:hideMark/>
          </w:tcPr>
          <w:p w:rsidR="00786E12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B15352" w:rsidRDefault="00B1535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352" w:rsidRDefault="00B1535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352" w:rsidRDefault="00B1535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352" w:rsidRPr="00FA2FC0" w:rsidRDefault="00B1535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Качество оперативной бюджетной и бухгалтерской</w:t>
            </w:r>
            <w:r w:rsidR="00506D9E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отчетности, представляемой главным распорядителем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в Министерство </w:t>
            </w:r>
            <w:r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 Удмуртской Республики</w:t>
            </w:r>
          </w:p>
        </w:tc>
        <w:tc>
          <w:tcPr>
            <w:tcW w:w="1843" w:type="dxa"/>
            <w:vMerge w:val="restart"/>
            <w:noWrap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 </w:t>
            </w:r>
            <w:r w:rsidR="00904D21" w:rsidRPr="00FA2FC0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</w:t>
            </w:r>
          </w:p>
        </w:tc>
        <w:tc>
          <w:tcPr>
            <w:tcW w:w="3685" w:type="dxa"/>
            <w:vMerge w:val="restart"/>
            <w:noWrap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 P=(R/U)×100%,  где</w:t>
            </w:r>
          </w:p>
          <w:p w:rsidR="00786E12" w:rsidRPr="00FA2FC0" w:rsidRDefault="000834B4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форм бюджетной и бухгалтерской отчетности за отчетный квартал, содержащих </w:t>
            </w:r>
            <w:r w:rsidR="00786E12"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ошибки, единиц,      </w:t>
            </w:r>
          </w:p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U - общее количество форм сдаваемой бюджетной и бухгалтерской отчетности за отчетный квартал, единиц</w:t>
            </w: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формы отчетности сданы без ошибок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86E12" w:rsidRPr="00FA2FC0" w:rsidTr="00587E19">
        <w:trPr>
          <w:trHeight w:val="600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Ошибки содержатся менее чем в 5% форм отчетности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6E12" w:rsidRPr="00FA2FC0" w:rsidTr="00587E19">
        <w:trPr>
          <w:trHeight w:val="600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Ошибки содержатся менее чем в 10% форм отчетности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6E12" w:rsidRPr="00FA2FC0" w:rsidTr="00587E19">
        <w:trPr>
          <w:trHeight w:val="600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Ошибки содержатся менее чем в 15% форм отчетности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86E12" w:rsidRPr="00FA2FC0" w:rsidTr="00587E19">
        <w:trPr>
          <w:trHeight w:val="600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Ошибки содержатся менее чем в 20% форм отчетности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FA2FC0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6E12" w:rsidRPr="00587E19" w:rsidTr="00587E19">
        <w:trPr>
          <w:trHeight w:val="630"/>
        </w:trPr>
        <w:tc>
          <w:tcPr>
            <w:tcW w:w="567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hideMark/>
          </w:tcPr>
          <w:p w:rsidR="00786E12" w:rsidRPr="00FA2FC0" w:rsidRDefault="00786E12" w:rsidP="00FA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Ошибки содержатся в 20% или более формах отчетности</w:t>
            </w:r>
          </w:p>
        </w:tc>
        <w:tc>
          <w:tcPr>
            <w:tcW w:w="1134" w:type="dxa"/>
            <w:noWrap/>
            <w:vAlign w:val="center"/>
            <w:hideMark/>
          </w:tcPr>
          <w:p w:rsidR="00786E12" w:rsidRPr="00587E19" w:rsidRDefault="00786E12" w:rsidP="00FA2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F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75308" w:rsidRPr="00587E19" w:rsidRDefault="00F75308" w:rsidP="00FA2F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75308" w:rsidRPr="00587E19" w:rsidSect="00587E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3B25" w:rsidRDefault="00F23B25">
      <w:pPr>
        <w:spacing w:after="0" w:line="240" w:lineRule="auto"/>
      </w:pPr>
      <w:r>
        <w:separator/>
      </w:r>
    </w:p>
  </w:endnote>
  <w:endnote w:type="continuationSeparator" w:id="1">
    <w:p w:rsidR="00F23B25" w:rsidRDefault="00F23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-AdobeGaramo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utige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25" w:rsidRDefault="00F23B25">
    <w:pPr>
      <w:pStyle w:val="af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71564"/>
      <w:docPartObj>
        <w:docPartGallery w:val="Page Numbers (Bottom of Page)"/>
        <w:docPartUnique/>
      </w:docPartObj>
    </w:sdtPr>
    <w:sdtContent>
      <w:p w:rsidR="00F23B25" w:rsidRDefault="002A5985">
        <w:pPr>
          <w:pStyle w:val="af6"/>
          <w:jc w:val="center"/>
        </w:pPr>
        <w:fldSimple w:instr=" PAGE   \* MERGEFORMAT ">
          <w:r w:rsidR="00B15352">
            <w:rPr>
              <w:noProof/>
            </w:rPr>
            <w:t>5</w:t>
          </w:r>
        </w:fldSimple>
      </w:p>
    </w:sdtContent>
  </w:sdt>
  <w:p w:rsidR="00F23B25" w:rsidRDefault="00F23B25">
    <w:pPr>
      <w:pStyle w:val="af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25" w:rsidRDefault="00F23B25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3B25" w:rsidRDefault="00F23B25">
      <w:pPr>
        <w:spacing w:after="0" w:line="240" w:lineRule="auto"/>
      </w:pPr>
      <w:r>
        <w:separator/>
      </w:r>
    </w:p>
  </w:footnote>
  <w:footnote w:type="continuationSeparator" w:id="1">
    <w:p w:rsidR="00F23B25" w:rsidRDefault="00F23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25" w:rsidRDefault="00F23B25">
    <w:pPr>
      <w:pStyle w:val="af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25" w:rsidRDefault="00F23B25">
    <w:pPr>
      <w:pStyle w:val="af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25" w:rsidRDefault="00F23B25">
    <w:pPr>
      <w:pStyle w:val="af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4BCB"/>
    <w:multiLevelType w:val="hybridMultilevel"/>
    <w:tmpl w:val="940626F4"/>
    <w:lvl w:ilvl="0" w:tplc="F22036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170CB"/>
    <w:multiLevelType w:val="hybridMultilevel"/>
    <w:tmpl w:val="E1786502"/>
    <w:lvl w:ilvl="0" w:tplc="F43061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93B42"/>
    <w:multiLevelType w:val="multilevel"/>
    <w:tmpl w:val="0A6C0B48"/>
    <w:lvl w:ilvl="0">
      <w:start w:val="1"/>
      <w:numFmt w:val="decimal"/>
      <w:pStyle w:val="Numbered1"/>
      <w:lvlText w:val="%1."/>
      <w:lvlJc w:val="left"/>
      <w:pPr>
        <w:tabs>
          <w:tab w:val="num" w:pos="1850"/>
        </w:tabs>
        <w:ind w:left="1850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94"/>
        </w:tabs>
        <w:ind w:left="1994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82"/>
        </w:tabs>
        <w:ind w:left="2282" w:hanging="86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26"/>
        </w:tabs>
        <w:ind w:left="2426" w:hanging="10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70"/>
        </w:tabs>
        <w:ind w:left="2570" w:hanging="1152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4"/>
        </w:tabs>
        <w:ind w:left="2714" w:hanging="1296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2"/>
        </w:tabs>
        <w:ind w:left="3002" w:hanging="1584"/>
      </w:pPr>
      <w:rPr>
        <w:rFonts w:cs="Times New Roman" w:hint="default"/>
      </w:rPr>
    </w:lvl>
  </w:abstractNum>
  <w:abstractNum w:abstractNumId="3">
    <w:nsid w:val="0D1223DC"/>
    <w:multiLevelType w:val="hybridMultilevel"/>
    <w:tmpl w:val="B78A9CEC"/>
    <w:lvl w:ilvl="0" w:tplc="04190011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A64841"/>
    <w:multiLevelType w:val="hybridMultilevel"/>
    <w:tmpl w:val="659EC778"/>
    <w:lvl w:ilvl="0" w:tplc="7EBED3AC">
      <w:start w:val="1"/>
      <w:numFmt w:val="bullet"/>
      <w:pStyle w:val="pp-List-Das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C67D4C"/>
    <w:multiLevelType w:val="hybridMultilevel"/>
    <w:tmpl w:val="5CB64514"/>
    <w:lvl w:ilvl="0" w:tplc="4E36B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FD1C98"/>
    <w:multiLevelType w:val="hybridMultilevel"/>
    <w:tmpl w:val="9C0CFD6C"/>
    <w:lvl w:ilvl="0" w:tplc="FFFFFFFF">
      <w:start w:val="1"/>
      <w:numFmt w:val="bullet"/>
      <w:pStyle w:val="--"/>
      <w:lvlText w:val="—"/>
      <w:lvlJc w:val="left"/>
      <w:pPr>
        <w:tabs>
          <w:tab w:val="num" w:pos="510"/>
        </w:tabs>
        <w:ind w:left="510" w:hanging="34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9636786"/>
    <w:multiLevelType w:val="multilevel"/>
    <w:tmpl w:val="BEA07736"/>
    <w:lvl w:ilvl="0">
      <w:start w:val="1"/>
      <w:numFmt w:val="decimal"/>
      <w:pStyle w:val="a0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29F01290"/>
    <w:multiLevelType w:val="hybridMultilevel"/>
    <w:tmpl w:val="B874B9A8"/>
    <w:lvl w:ilvl="0" w:tplc="193EB5DC">
      <w:start w:val="1"/>
      <w:numFmt w:val="decimal"/>
      <w:pStyle w:val="1"/>
      <w:lvlText w:val="(%1)"/>
      <w:lvlJc w:val="right"/>
      <w:pPr>
        <w:tabs>
          <w:tab w:val="num" w:pos="397"/>
        </w:tabs>
        <w:ind w:left="397" w:hanging="85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2B4CD4"/>
    <w:multiLevelType w:val="multilevel"/>
    <w:tmpl w:val="4A8AFCC4"/>
    <w:lvl w:ilvl="0">
      <w:start w:val="1"/>
      <w:numFmt w:val="decimal"/>
      <w:pStyle w:val="pp-List-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2326F90"/>
    <w:multiLevelType w:val="hybridMultilevel"/>
    <w:tmpl w:val="A3DEE7FC"/>
    <w:lvl w:ilvl="0" w:tplc="57BC438C">
      <w:start w:val="1"/>
      <w:numFmt w:val="bullet"/>
      <w:pStyle w:val="z--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404705"/>
    <w:multiLevelType w:val="hybridMultilevel"/>
    <w:tmpl w:val="777A1EC0"/>
    <w:lvl w:ilvl="0" w:tplc="221A9CC6">
      <w:start w:val="1"/>
      <w:numFmt w:val="bullet"/>
      <w:pStyle w:val="a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4A35E27"/>
    <w:multiLevelType w:val="hybridMultilevel"/>
    <w:tmpl w:val="FFCE27B4"/>
    <w:lvl w:ilvl="0" w:tplc="0419000F">
      <w:start w:val="1"/>
      <w:numFmt w:val="decimal"/>
      <w:pStyle w:val="Spisok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132AD4"/>
    <w:multiLevelType w:val="hybridMultilevel"/>
    <w:tmpl w:val="2A0EAADA"/>
    <w:lvl w:ilvl="0" w:tplc="ED06BE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5F17865"/>
    <w:multiLevelType w:val="hybridMultilevel"/>
    <w:tmpl w:val="B2804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BB259E"/>
    <w:multiLevelType w:val="hybridMultilevel"/>
    <w:tmpl w:val="B32C2F32"/>
    <w:lvl w:ilvl="0" w:tplc="32B0F2C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70E361B"/>
    <w:multiLevelType w:val="hybridMultilevel"/>
    <w:tmpl w:val="F704F7A8"/>
    <w:lvl w:ilvl="0" w:tplc="DB7CD784">
      <w:start w:val="1"/>
      <w:numFmt w:val="russianLower"/>
      <w:pStyle w:val="z-SpisLet"/>
      <w:lvlText w:val="%1)"/>
      <w:lvlJc w:val="right"/>
      <w:pPr>
        <w:tabs>
          <w:tab w:val="num" w:pos="510"/>
        </w:tabs>
        <w:ind w:left="510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A060290"/>
    <w:multiLevelType w:val="hybridMultilevel"/>
    <w:tmpl w:val="4B1CE898"/>
    <w:lvl w:ilvl="0" w:tplc="E7D8E2E6">
      <w:start w:val="1"/>
      <w:numFmt w:val="bullet"/>
      <w:lvlText w:val="–"/>
      <w:lvlJc w:val="left"/>
      <w:pPr>
        <w:tabs>
          <w:tab w:val="num" w:pos="794"/>
        </w:tabs>
        <w:ind w:left="794" w:hanging="227"/>
      </w:pPr>
      <w:rPr>
        <w:rFonts w:ascii="Times New Roman" w:hAnsi="Times New Roman" w:cs="Times New Roman" w:hint="default"/>
        <w:sz w:val="22"/>
        <w:szCs w:val="22"/>
      </w:rPr>
    </w:lvl>
    <w:lvl w:ilvl="1" w:tplc="042A1EC6">
      <w:start w:val="1"/>
      <w:numFmt w:val="bullet"/>
      <w:pStyle w:val="z-"/>
      <w:lvlText w:val="–"/>
      <w:lvlJc w:val="left"/>
      <w:pPr>
        <w:tabs>
          <w:tab w:val="num" w:pos="794"/>
        </w:tabs>
        <w:ind w:left="794" w:hanging="284"/>
      </w:pPr>
      <w:rPr>
        <w:rFonts w:ascii="Times New Roman" w:hAnsi="Times New Roman" w:cs="Times New Roman" w:hint="default"/>
        <w:sz w:val="22"/>
        <w:szCs w:val="22"/>
      </w:rPr>
    </w:lvl>
    <w:lvl w:ilvl="2" w:tplc="C1BE1D54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8F0C41D2">
      <w:numFmt w:val="bullet"/>
      <w:lvlText w:val="–"/>
      <w:lvlJc w:val="left"/>
      <w:pPr>
        <w:tabs>
          <w:tab w:val="num" w:pos="3447"/>
        </w:tabs>
        <w:ind w:left="3447" w:hanging="360"/>
      </w:pPr>
      <w:rPr>
        <w:rFonts w:ascii="Times New Roman" w:eastAsia="Times New Roman" w:hAnsi="Times New Roman" w:cs="Times New Roman" w:hint="default"/>
      </w:rPr>
    </w:lvl>
    <w:lvl w:ilvl="4" w:tplc="8346A8B2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2A10F26C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B02E536E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8FEE602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60E8051E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53260F37"/>
    <w:multiLevelType w:val="hybridMultilevel"/>
    <w:tmpl w:val="CCC888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pStyle w:val="a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5145AD"/>
    <w:multiLevelType w:val="hybridMultilevel"/>
    <w:tmpl w:val="DFF41DF8"/>
    <w:lvl w:ilvl="0" w:tplc="7382B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384413"/>
    <w:multiLevelType w:val="hybridMultilevel"/>
    <w:tmpl w:val="50B0EE32"/>
    <w:lvl w:ilvl="0" w:tplc="F612932C">
      <w:start w:val="1"/>
      <w:numFmt w:val="decimal"/>
      <w:pStyle w:val="z-SpisNum1"/>
      <w:lvlText w:val="%1.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21A89C64">
      <w:start w:val="1"/>
      <w:numFmt w:val="bullet"/>
      <w:lvlText w:val=""/>
      <w:lvlJc w:val="left"/>
      <w:pPr>
        <w:tabs>
          <w:tab w:val="num" w:pos="624"/>
        </w:tabs>
        <w:ind w:left="624" w:hanging="227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F72F4E"/>
    <w:multiLevelType w:val="hybridMultilevel"/>
    <w:tmpl w:val="064868A2"/>
    <w:lvl w:ilvl="0" w:tplc="FFFFFFFF">
      <w:start w:val="1"/>
      <w:numFmt w:val="bullet"/>
      <w:pStyle w:val="-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b w:val="0"/>
        <w:i w:val="0"/>
        <w:sz w:val="24"/>
        <w:szCs w:val="24"/>
        <w:lang w:val="ru-RU"/>
      </w:rPr>
    </w:lvl>
    <w:lvl w:ilvl="1" w:tplc="FFFFFFFF">
      <w:start w:val="1"/>
      <w:numFmt w:val="bullet"/>
      <w:lvlText w:val=""/>
      <w:lvlJc w:val="left"/>
      <w:pPr>
        <w:tabs>
          <w:tab w:val="num" w:pos="1537"/>
        </w:tabs>
        <w:ind w:left="1537" w:hanging="397"/>
      </w:pPr>
      <w:rPr>
        <w:rFonts w:ascii="Symbol" w:hAnsi="Symbol" w:hint="default"/>
        <w:b w:val="0"/>
        <w:i w:val="0"/>
        <w:sz w:val="24"/>
        <w:szCs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>
    <w:nsid w:val="63AA392E"/>
    <w:multiLevelType w:val="hybridMultilevel"/>
    <w:tmpl w:val="199242FC"/>
    <w:lvl w:ilvl="0" w:tplc="4CFEFEB6">
      <w:start w:val="1"/>
      <w:numFmt w:val="decimal"/>
      <w:pStyle w:val="z-SpisNum2"/>
      <w:lvlText w:val="%1)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454967"/>
    <w:multiLevelType w:val="hybridMultilevel"/>
    <w:tmpl w:val="8A347A8E"/>
    <w:lvl w:ilvl="0" w:tplc="AE2EA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9105685"/>
    <w:multiLevelType w:val="hybridMultilevel"/>
    <w:tmpl w:val="E2FA5032"/>
    <w:lvl w:ilvl="0" w:tplc="36EC7C52">
      <w:start w:val="1"/>
      <w:numFmt w:val="bullet"/>
      <w:pStyle w:val="z-0"/>
      <w:lvlText w:val=""/>
      <w:lvlJc w:val="left"/>
      <w:pPr>
        <w:tabs>
          <w:tab w:val="num" w:pos="397"/>
        </w:tabs>
        <w:ind w:left="397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1BB2E4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E362DEA"/>
    <w:multiLevelType w:val="hybridMultilevel"/>
    <w:tmpl w:val="1EB672E8"/>
    <w:lvl w:ilvl="0" w:tplc="B6543112">
      <w:start w:val="1"/>
      <w:numFmt w:val="bullet"/>
      <w:pStyle w:val="z--2"/>
      <w:lvlText w:val=""/>
      <w:lvlJc w:val="left"/>
      <w:pPr>
        <w:tabs>
          <w:tab w:val="num" w:pos="794"/>
        </w:tabs>
        <w:ind w:left="794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7"/>
  </w:num>
  <w:num w:numId="5">
    <w:abstractNumId w:val="4"/>
  </w:num>
  <w:num w:numId="6">
    <w:abstractNumId w:val="9"/>
  </w:num>
  <w:num w:numId="7">
    <w:abstractNumId w:val="12"/>
  </w:num>
  <w:num w:numId="8">
    <w:abstractNumId w:val="18"/>
  </w:num>
  <w:num w:numId="9">
    <w:abstractNumId w:val="21"/>
  </w:num>
  <w:num w:numId="10">
    <w:abstractNumId w:val="6"/>
  </w:num>
  <w:num w:numId="11">
    <w:abstractNumId w:val="16"/>
  </w:num>
  <w:num w:numId="12">
    <w:abstractNumId w:val="20"/>
  </w:num>
  <w:num w:numId="13">
    <w:abstractNumId w:val="22"/>
  </w:num>
  <w:num w:numId="14">
    <w:abstractNumId w:val="24"/>
  </w:num>
  <w:num w:numId="15">
    <w:abstractNumId w:val="25"/>
  </w:num>
  <w:num w:numId="16">
    <w:abstractNumId w:val="8"/>
  </w:num>
  <w:num w:numId="17">
    <w:abstractNumId w:val="10"/>
  </w:num>
  <w:num w:numId="18">
    <w:abstractNumId w:val="17"/>
  </w:num>
  <w:num w:numId="19">
    <w:abstractNumId w:val="15"/>
  </w:num>
  <w:num w:numId="20">
    <w:abstractNumId w:val="19"/>
  </w:num>
  <w:num w:numId="21">
    <w:abstractNumId w:val="14"/>
  </w:num>
  <w:num w:numId="22">
    <w:abstractNumId w:val="1"/>
  </w:num>
  <w:num w:numId="23">
    <w:abstractNumId w:val="5"/>
  </w:num>
  <w:num w:numId="24">
    <w:abstractNumId w:val="13"/>
  </w:num>
  <w:num w:numId="25">
    <w:abstractNumId w:val="23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3489"/>
  </w:hdrShapeDefaults>
  <w:footnotePr>
    <w:footnote w:id="0"/>
    <w:footnote w:id="1"/>
  </w:footnotePr>
  <w:endnotePr>
    <w:endnote w:id="0"/>
    <w:endnote w:id="1"/>
  </w:endnotePr>
  <w:compat/>
  <w:rsids>
    <w:rsidRoot w:val="000578DE"/>
    <w:rsid w:val="00001434"/>
    <w:rsid w:val="00006FED"/>
    <w:rsid w:val="00031944"/>
    <w:rsid w:val="000429A7"/>
    <w:rsid w:val="00045F4E"/>
    <w:rsid w:val="0005011A"/>
    <w:rsid w:val="000578DE"/>
    <w:rsid w:val="00066764"/>
    <w:rsid w:val="000834B4"/>
    <w:rsid w:val="00084899"/>
    <w:rsid w:val="00096615"/>
    <w:rsid w:val="000A0379"/>
    <w:rsid w:val="000A5EFA"/>
    <w:rsid w:val="000C7B2A"/>
    <w:rsid w:val="00125BC0"/>
    <w:rsid w:val="00142C5C"/>
    <w:rsid w:val="00142D6A"/>
    <w:rsid w:val="00146CE0"/>
    <w:rsid w:val="00152DF3"/>
    <w:rsid w:val="00156805"/>
    <w:rsid w:val="0017063E"/>
    <w:rsid w:val="00171083"/>
    <w:rsid w:val="0018101F"/>
    <w:rsid w:val="00183F53"/>
    <w:rsid w:val="00186E11"/>
    <w:rsid w:val="001A1EAF"/>
    <w:rsid w:val="001A67BF"/>
    <w:rsid w:val="001D14C5"/>
    <w:rsid w:val="001D2FE9"/>
    <w:rsid w:val="001E2050"/>
    <w:rsid w:val="001E280A"/>
    <w:rsid w:val="00206C66"/>
    <w:rsid w:val="00211675"/>
    <w:rsid w:val="002233BA"/>
    <w:rsid w:val="00236CAC"/>
    <w:rsid w:val="00241D66"/>
    <w:rsid w:val="00242ABB"/>
    <w:rsid w:val="0026092D"/>
    <w:rsid w:val="0026490A"/>
    <w:rsid w:val="002767A3"/>
    <w:rsid w:val="00282EC9"/>
    <w:rsid w:val="002836B3"/>
    <w:rsid w:val="00284E01"/>
    <w:rsid w:val="00287CE2"/>
    <w:rsid w:val="00293148"/>
    <w:rsid w:val="00293F9C"/>
    <w:rsid w:val="002A5985"/>
    <w:rsid w:val="002B7EC1"/>
    <w:rsid w:val="002C5B85"/>
    <w:rsid w:val="002D1202"/>
    <w:rsid w:val="002D33D4"/>
    <w:rsid w:val="002D454F"/>
    <w:rsid w:val="002D7CAD"/>
    <w:rsid w:val="002E2EEF"/>
    <w:rsid w:val="002E35F2"/>
    <w:rsid w:val="002F4ACA"/>
    <w:rsid w:val="002F5411"/>
    <w:rsid w:val="003006FC"/>
    <w:rsid w:val="00302E8C"/>
    <w:rsid w:val="00304B92"/>
    <w:rsid w:val="00360862"/>
    <w:rsid w:val="003730E3"/>
    <w:rsid w:val="00374D85"/>
    <w:rsid w:val="00376DD1"/>
    <w:rsid w:val="003771FC"/>
    <w:rsid w:val="00380173"/>
    <w:rsid w:val="00380630"/>
    <w:rsid w:val="003842C3"/>
    <w:rsid w:val="00390280"/>
    <w:rsid w:val="003969C0"/>
    <w:rsid w:val="003A14BA"/>
    <w:rsid w:val="003B40A8"/>
    <w:rsid w:val="003C2597"/>
    <w:rsid w:val="003C6188"/>
    <w:rsid w:val="003D22AE"/>
    <w:rsid w:val="003D2ADA"/>
    <w:rsid w:val="003D44C4"/>
    <w:rsid w:val="003E5771"/>
    <w:rsid w:val="00405FDA"/>
    <w:rsid w:val="0041233A"/>
    <w:rsid w:val="0042346B"/>
    <w:rsid w:val="00424A93"/>
    <w:rsid w:val="004363F4"/>
    <w:rsid w:val="00451680"/>
    <w:rsid w:val="0045600F"/>
    <w:rsid w:val="00465FCC"/>
    <w:rsid w:val="004A675D"/>
    <w:rsid w:val="004B45B2"/>
    <w:rsid w:val="004B5A33"/>
    <w:rsid w:val="004B5AD6"/>
    <w:rsid w:val="004B6702"/>
    <w:rsid w:val="004B73A5"/>
    <w:rsid w:val="004D6E1C"/>
    <w:rsid w:val="004F1330"/>
    <w:rsid w:val="00506D9E"/>
    <w:rsid w:val="00510F40"/>
    <w:rsid w:val="00517908"/>
    <w:rsid w:val="00520557"/>
    <w:rsid w:val="005236E3"/>
    <w:rsid w:val="00542835"/>
    <w:rsid w:val="00546749"/>
    <w:rsid w:val="0054773E"/>
    <w:rsid w:val="00553222"/>
    <w:rsid w:val="005718BB"/>
    <w:rsid w:val="00587E19"/>
    <w:rsid w:val="0059046D"/>
    <w:rsid w:val="005918BA"/>
    <w:rsid w:val="005B2072"/>
    <w:rsid w:val="005B6AE2"/>
    <w:rsid w:val="005F4DA9"/>
    <w:rsid w:val="00600142"/>
    <w:rsid w:val="00602D31"/>
    <w:rsid w:val="00607F38"/>
    <w:rsid w:val="006168CF"/>
    <w:rsid w:val="006252ED"/>
    <w:rsid w:val="00625FA0"/>
    <w:rsid w:val="00630EE9"/>
    <w:rsid w:val="0065282A"/>
    <w:rsid w:val="00652B9A"/>
    <w:rsid w:val="006727C7"/>
    <w:rsid w:val="006858F6"/>
    <w:rsid w:val="0069506A"/>
    <w:rsid w:val="006B3480"/>
    <w:rsid w:val="006C611F"/>
    <w:rsid w:val="006D433C"/>
    <w:rsid w:val="006F22B5"/>
    <w:rsid w:val="006F59E8"/>
    <w:rsid w:val="006F6B74"/>
    <w:rsid w:val="00701ED3"/>
    <w:rsid w:val="00707E31"/>
    <w:rsid w:val="00712440"/>
    <w:rsid w:val="007261CB"/>
    <w:rsid w:val="007264E5"/>
    <w:rsid w:val="0074214B"/>
    <w:rsid w:val="00762F87"/>
    <w:rsid w:val="00773FCD"/>
    <w:rsid w:val="00777D8C"/>
    <w:rsid w:val="00783F0A"/>
    <w:rsid w:val="00786E12"/>
    <w:rsid w:val="00791D9E"/>
    <w:rsid w:val="007B67EE"/>
    <w:rsid w:val="007C095C"/>
    <w:rsid w:val="007C0E96"/>
    <w:rsid w:val="007C30C4"/>
    <w:rsid w:val="007C4B00"/>
    <w:rsid w:val="007C4BBA"/>
    <w:rsid w:val="008014F7"/>
    <w:rsid w:val="00815EF3"/>
    <w:rsid w:val="00820A13"/>
    <w:rsid w:val="00820BAE"/>
    <w:rsid w:val="00845E63"/>
    <w:rsid w:val="00854A38"/>
    <w:rsid w:val="00887F28"/>
    <w:rsid w:val="0089185D"/>
    <w:rsid w:val="00896592"/>
    <w:rsid w:val="008A0F7A"/>
    <w:rsid w:val="008A2827"/>
    <w:rsid w:val="008A6DC1"/>
    <w:rsid w:val="008B1C85"/>
    <w:rsid w:val="008B3155"/>
    <w:rsid w:val="008B53F8"/>
    <w:rsid w:val="008C189D"/>
    <w:rsid w:val="008C68D8"/>
    <w:rsid w:val="008D0F17"/>
    <w:rsid w:val="008D5134"/>
    <w:rsid w:val="008E5B02"/>
    <w:rsid w:val="00904D21"/>
    <w:rsid w:val="00923D04"/>
    <w:rsid w:val="00937733"/>
    <w:rsid w:val="009553F8"/>
    <w:rsid w:val="00964E59"/>
    <w:rsid w:val="00970124"/>
    <w:rsid w:val="0099440A"/>
    <w:rsid w:val="009956A4"/>
    <w:rsid w:val="009B3FDB"/>
    <w:rsid w:val="009C48E4"/>
    <w:rsid w:val="009E1E15"/>
    <w:rsid w:val="009F4CE9"/>
    <w:rsid w:val="00A0697B"/>
    <w:rsid w:val="00A06F27"/>
    <w:rsid w:val="00A102EF"/>
    <w:rsid w:val="00A239E7"/>
    <w:rsid w:val="00A469D9"/>
    <w:rsid w:val="00A503D8"/>
    <w:rsid w:val="00A72A1E"/>
    <w:rsid w:val="00A762AA"/>
    <w:rsid w:val="00A87588"/>
    <w:rsid w:val="00A910C2"/>
    <w:rsid w:val="00A9126B"/>
    <w:rsid w:val="00A92BE3"/>
    <w:rsid w:val="00A96AFC"/>
    <w:rsid w:val="00AA4D7F"/>
    <w:rsid w:val="00AB6992"/>
    <w:rsid w:val="00AC504C"/>
    <w:rsid w:val="00AC7011"/>
    <w:rsid w:val="00AD7C72"/>
    <w:rsid w:val="00AE0465"/>
    <w:rsid w:val="00AE63C6"/>
    <w:rsid w:val="00AF383D"/>
    <w:rsid w:val="00B01383"/>
    <w:rsid w:val="00B15352"/>
    <w:rsid w:val="00B24BE2"/>
    <w:rsid w:val="00B302D9"/>
    <w:rsid w:val="00B37332"/>
    <w:rsid w:val="00B4168F"/>
    <w:rsid w:val="00B43E2A"/>
    <w:rsid w:val="00B44062"/>
    <w:rsid w:val="00B62D55"/>
    <w:rsid w:val="00B817DA"/>
    <w:rsid w:val="00B848C0"/>
    <w:rsid w:val="00B97974"/>
    <w:rsid w:val="00BA326A"/>
    <w:rsid w:val="00BA6038"/>
    <w:rsid w:val="00BB0E04"/>
    <w:rsid w:val="00BB21A6"/>
    <w:rsid w:val="00BB3CDD"/>
    <w:rsid w:val="00BB63D7"/>
    <w:rsid w:val="00BC259F"/>
    <w:rsid w:val="00BD0F4C"/>
    <w:rsid w:val="00BE0724"/>
    <w:rsid w:val="00C04131"/>
    <w:rsid w:val="00C17DCC"/>
    <w:rsid w:val="00C24F52"/>
    <w:rsid w:val="00C270C5"/>
    <w:rsid w:val="00C31836"/>
    <w:rsid w:val="00C336DC"/>
    <w:rsid w:val="00C56C46"/>
    <w:rsid w:val="00C65D3B"/>
    <w:rsid w:val="00C66112"/>
    <w:rsid w:val="00C70A71"/>
    <w:rsid w:val="00C801D2"/>
    <w:rsid w:val="00C81A37"/>
    <w:rsid w:val="00C85B7B"/>
    <w:rsid w:val="00C94AD8"/>
    <w:rsid w:val="00C95F09"/>
    <w:rsid w:val="00CA5870"/>
    <w:rsid w:val="00CB3AAD"/>
    <w:rsid w:val="00CB6CB9"/>
    <w:rsid w:val="00CC00E2"/>
    <w:rsid w:val="00CC5649"/>
    <w:rsid w:val="00CC5F4E"/>
    <w:rsid w:val="00CD12D6"/>
    <w:rsid w:val="00CE1CE7"/>
    <w:rsid w:val="00CF1866"/>
    <w:rsid w:val="00D03B69"/>
    <w:rsid w:val="00D23F25"/>
    <w:rsid w:val="00D540E1"/>
    <w:rsid w:val="00D56C14"/>
    <w:rsid w:val="00D626CC"/>
    <w:rsid w:val="00D643FC"/>
    <w:rsid w:val="00D7591A"/>
    <w:rsid w:val="00D86DC8"/>
    <w:rsid w:val="00D92CAD"/>
    <w:rsid w:val="00D96BF7"/>
    <w:rsid w:val="00DA7D57"/>
    <w:rsid w:val="00DB56BC"/>
    <w:rsid w:val="00DB6FE3"/>
    <w:rsid w:val="00DC62A6"/>
    <w:rsid w:val="00DC7055"/>
    <w:rsid w:val="00DF0336"/>
    <w:rsid w:val="00DF24F5"/>
    <w:rsid w:val="00E01990"/>
    <w:rsid w:val="00E140A2"/>
    <w:rsid w:val="00E146EC"/>
    <w:rsid w:val="00E17BB6"/>
    <w:rsid w:val="00E527DA"/>
    <w:rsid w:val="00E6195A"/>
    <w:rsid w:val="00E62D00"/>
    <w:rsid w:val="00E6530E"/>
    <w:rsid w:val="00E801B6"/>
    <w:rsid w:val="00E837F7"/>
    <w:rsid w:val="00E92550"/>
    <w:rsid w:val="00E9680D"/>
    <w:rsid w:val="00EC7D99"/>
    <w:rsid w:val="00ED0209"/>
    <w:rsid w:val="00ED1929"/>
    <w:rsid w:val="00ED5AAE"/>
    <w:rsid w:val="00EE1256"/>
    <w:rsid w:val="00EE370E"/>
    <w:rsid w:val="00EE4BC7"/>
    <w:rsid w:val="00EE69CE"/>
    <w:rsid w:val="00EF2B86"/>
    <w:rsid w:val="00F071F1"/>
    <w:rsid w:val="00F078C1"/>
    <w:rsid w:val="00F10458"/>
    <w:rsid w:val="00F23B25"/>
    <w:rsid w:val="00F318A6"/>
    <w:rsid w:val="00F514F5"/>
    <w:rsid w:val="00F52425"/>
    <w:rsid w:val="00F60903"/>
    <w:rsid w:val="00F72F96"/>
    <w:rsid w:val="00F75308"/>
    <w:rsid w:val="00FA2FC0"/>
    <w:rsid w:val="00FB095F"/>
    <w:rsid w:val="00FB684F"/>
    <w:rsid w:val="00FC0432"/>
    <w:rsid w:val="00FC2F23"/>
    <w:rsid w:val="00FD320E"/>
    <w:rsid w:val="00FD7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F383D"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  <w:lang w:val="x-none" w:eastAsia="x-none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  <w:lang w:val="x-none" w:eastAsia="x-none"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  <w:lang w:val="x-none" w:eastAsia="x-none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  <w:lang w:val="x-none" w:eastAsia="x-none"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  <w:lang w:val="x-none" w:eastAsia="x-none"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  <w:lang w:eastAsia="en-US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  <w:lang w:val="x-none" w:eastAsia="x-none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  <w:lang w:val="x-none" w:eastAsia="x-none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val="ru-RU"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 w:eastAsia="en-US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val="ru-RU"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  <w:lang w:val="ru-RU" w:eastAsia="en-US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59987-9320-4E7A-AA6D-A7A8E8547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7</Pages>
  <Words>1514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</dc:creator>
  <cp:lastModifiedBy>kubasheva</cp:lastModifiedBy>
  <cp:revision>49</cp:revision>
  <cp:lastPrinted>2015-01-12T04:36:00Z</cp:lastPrinted>
  <dcterms:created xsi:type="dcterms:W3CDTF">2014-07-11T05:05:00Z</dcterms:created>
  <dcterms:modified xsi:type="dcterms:W3CDTF">2015-01-12T04:37:00Z</dcterms:modified>
</cp:coreProperties>
</file>