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F5" w:rsidRPr="004853D0" w:rsidRDefault="00BF66F5" w:rsidP="00BF66F5">
      <w:pPr>
        <w:pStyle w:val="4"/>
        <w:keepNext w:val="0"/>
        <w:numPr>
          <w:ilvl w:val="0"/>
          <w:numId w:val="0"/>
        </w:numPr>
        <w:spacing w:before="0" w:after="0"/>
        <w:ind w:left="1979" w:hanging="1259"/>
        <w:jc w:val="center"/>
        <w:outlineLvl w:val="9"/>
        <w:rPr>
          <w:i/>
          <w:lang w:val="ru-RU"/>
        </w:rPr>
      </w:pPr>
      <w:bookmarkStart w:id="0" w:name="_Toc498419807"/>
      <w:r w:rsidRPr="004853D0">
        <w:rPr>
          <w:i/>
          <w:lang w:val="ru-RU"/>
        </w:rPr>
        <w:t>Формирование технического изменения плана</w:t>
      </w:r>
      <w:bookmarkEnd w:id="0"/>
      <w:r w:rsidR="00451745" w:rsidRPr="004853D0">
        <w:rPr>
          <w:i/>
          <w:lang w:val="ru-RU"/>
        </w:rPr>
        <w:t xml:space="preserve"> закупок</w:t>
      </w:r>
    </w:p>
    <w:p w:rsidR="00BF66F5" w:rsidRPr="004853D0" w:rsidRDefault="00BF66F5" w:rsidP="000C311E">
      <w:pPr>
        <w:pStyle w:val="4"/>
        <w:keepNext w:val="0"/>
        <w:numPr>
          <w:ilvl w:val="0"/>
          <w:numId w:val="0"/>
        </w:numPr>
        <w:spacing w:before="0" w:after="0"/>
        <w:jc w:val="center"/>
        <w:outlineLvl w:val="9"/>
        <w:rPr>
          <w:i/>
          <w:lang w:val="ru-RU"/>
        </w:rPr>
      </w:pPr>
      <w:r w:rsidRPr="004853D0">
        <w:rPr>
          <w:i/>
          <w:lang w:val="ru-RU"/>
        </w:rPr>
        <w:t xml:space="preserve"> для бюджетного учреждения</w:t>
      </w:r>
    </w:p>
    <w:p w:rsidR="00451745" w:rsidRDefault="00451745" w:rsidP="00BF66F5">
      <w:pPr>
        <w:pStyle w:val="a3"/>
      </w:pPr>
    </w:p>
    <w:p w:rsidR="00254873" w:rsidRDefault="00BF66F5" w:rsidP="00BF66F5">
      <w:pPr>
        <w:pStyle w:val="a3"/>
      </w:pPr>
      <w:r>
        <w:t>Под техническ</w:t>
      </w:r>
      <w:r w:rsidR="00511B68">
        <w:t>им</w:t>
      </w:r>
      <w:r>
        <w:t xml:space="preserve"> изменени</w:t>
      </w:r>
      <w:r w:rsidR="00511B68">
        <w:t>ем</w:t>
      </w:r>
      <w:r>
        <w:t xml:space="preserve"> </w:t>
      </w:r>
      <w:r w:rsidR="00511B68" w:rsidRPr="00511B68">
        <w:rPr>
          <w:b/>
        </w:rPr>
        <w:t>П</w:t>
      </w:r>
      <w:r w:rsidRPr="00511B68">
        <w:rPr>
          <w:b/>
        </w:rPr>
        <w:t>лана</w:t>
      </w:r>
      <w:r w:rsidR="00451745" w:rsidRPr="00511B68">
        <w:rPr>
          <w:b/>
        </w:rPr>
        <w:t xml:space="preserve"> закупок</w:t>
      </w:r>
      <w:r>
        <w:t xml:space="preserve"> понимается внесение изменений в данные </w:t>
      </w:r>
      <w:r w:rsidR="00451745">
        <w:t>позиции</w:t>
      </w:r>
      <w:r>
        <w:t xml:space="preserve"> плана</w:t>
      </w:r>
      <w:r w:rsidR="00451745">
        <w:t xml:space="preserve"> закупок</w:t>
      </w:r>
      <w:r>
        <w:t xml:space="preserve">, которые не передаются в ЕИС, но используется для контроля данных в разрезе интеграции </w:t>
      </w:r>
      <w:r w:rsidRPr="004340A1">
        <w:rPr>
          <w:b/>
        </w:rPr>
        <w:t>ПК «</w:t>
      </w:r>
      <w:r w:rsidRPr="006D6C77">
        <w:rPr>
          <w:b/>
          <w:lang w:val="en-US"/>
        </w:rPr>
        <w:t>WEB</w:t>
      </w:r>
      <w:r w:rsidRPr="006D6C77">
        <w:rPr>
          <w:b/>
        </w:rPr>
        <w:t>-Торги-КС</w:t>
      </w:r>
      <w:r>
        <w:t>» с ба</w:t>
      </w:r>
      <w:r w:rsidR="00254873">
        <w:t>зой</w:t>
      </w:r>
      <w:r>
        <w:t xml:space="preserve"> </w:t>
      </w:r>
      <w:r w:rsidR="00254873" w:rsidRPr="00254873">
        <w:rPr>
          <w:b/>
        </w:rPr>
        <w:t>Б</w:t>
      </w:r>
      <w:r w:rsidRPr="00254873">
        <w:rPr>
          <w:b/>
        </w:rPr>
        <w:t>юджета</w:t>
      </w:r>
      <w:r>
        <w:t xml:space="preserve">. </w:t>
      </w:r>
    </w:p>
    <w:p w:rsidR="00BF66F5" w:rsidRDefault="00BF66F5" w:rsidP="00BF66F5">
      <w:pPr>
        <w:pStyle w:val="a3"/>
      </w:pPr>
      <w:r>
        <w:t xml:space="preserve">Формирование технического изменения доступно по кнопке </w:t>
      </w:r>
      <w:r w:rsidRPr="008B70ED">
        <w:t>[</w:t>
      </w:r>
      <w:r>
        <w:rPr>
          <w:b/>
        </w:rPr>
        <w:t>Создать техническое изменение</w:t>
      </w:r>
      <w:r w:rsidRPr="008B70ED">
        <w:t>]</w:t>
      </w:r>
      <w:r>
        <w:t xml:space="preserve"> (</w:t>
      </w:r>
      <w:r w:rsidR="005D4853" w:rsidRPr="005D4853">
        <w:rPr>
          <w:i/>
        </w:rPr>
        <w:t>Рисунок 1</w:t>
      </w:r>
      <w:r w:rsidR="005D4853">
        <w:t xml:space="preserve">). </w:t>
      </w:r>
      <w:r w:rsidR="00451745">
        <w:t xml:space="preserve">Для этого достаточно выбрать </w:t>
      </w:r>
      <w:r w:rsidR="00973810">
        <w:t>позицию</w:t>
      </w:r>
      <w:r>
        <w:t xml:space="preserve"> плана</w:t>
      </w:r>
      <w:r w:rsidR="00973810">
        <w:t xml:space="preserve"> закупок</w:t>
      </w:r>
      <w:r>
        <w:t>, по котор</w:t>
      </w:r>
      <w:r w:rsidR="00973810">
        <w:t>ой</w:t>
      </w:r>
      <w:r>
        <w:t xml:space="preserve"> следует создать техническое изменение, и нажать на кнопку </w:t>
      </w:r>
      <w:r w:rsidRPr="008B70ED">
        <w:t>[</w:t>
      </w:r>
      <w:r>
        <w:rPr>
          <w:b/>
        </w:rPr>
        <w:t>Создать техническое изменение</w:t>
      </w:r>
      <w:r w:rsidRPr="008B70ED">
        <w:t>]</w:t>
      </w:r>
      <w:r>
        <w:t xml:space="preserve">. </w:t>
      </w:r>
    </w:p>
    <w:p w:rsidR="00BF66F5" w:rsidRPr="00511B68" w:rsidRDefault="00BF66F5" w:rsidP="00BF66F5">
      <w:pPr>
        <w:pStyle w:val="a3"/>
      </w:pPr>
      <w:r>
        <w:t>Новая редакци</w:t>
      </w:r>
      <w:bookmarkStart w:id="1" w:name="_GoBack"/>
      <w:bookmarkEnd w:id="1"/>
      <w:r>
        <w:t>я плана</w:t>
      </w:r>
      <w:r w:rsidR="00973810">
        <w:t xml:space="preserve"> закупок</w:t>
      </w:r>
      <w:r>
        <w:t xml:space="preserve"> при этом не формируется и никаких изменений с существующим </w:t>
      </w:r>
      <w:r w:rsidR="00511B68" w:rsidRPr="00511B68">
        <w:rPr>
          <w:b/>
        </w:rPr>
        <w:t>П</w:t>
      </w:r>
      <w:r w:rsidRPr="00511B68">
        <w:rPr>
          <w:b/>
        </w:rPr>
        <w:t>ланом</w:t>
      </w:r>
      <w:r w:rsidR="00973810" w:rsidRPr="00511B68">
        <w:rPr>
          <w:b/>
        </w:rPr>
        <w:t xml:space="preserve"> </w:t>
      </w:r>
      <w:r w:rsidRPr="00511B68">
        <w:rPr>
          <w:b/>
        </w:rPr>
        <w:t>закупок</w:t>
      </w:r>
      <w:r>
        <w:t xml:space="preserve"> не происходит. Все изменения коснутся исключительно документов </w:t>
      </w:r>
      <w:r w:rsidR="00973810">
        <w:t>позиций плана закупок</w:t>
      </w:r>
      <w:r>
        <w:t>, по которым было создано техническое изменение.</w:t>
      </w:r>
    </w:p>
    <w:p w:rsidR="004853D0" w:rsidRDefault="00F54FD8" w:rsidP="00BF66F5">
      <w:pPr>
        <w:pStyle w:val="a5"/>
      </w:pPr>
      <w:bookmarkStart w:id="2" w:name="_Ref445475631"/>
      <w:r>
        <w:rPr>
          <w:noProof/>
        </w:rPr>
        <w:drawing>
          <wp:inline distT="0" distB="0" distL="0" distR="0" wp14:anchorId="242249FF" wp14:editId="527D7E8C">
            <wp:extent cx="4714875" cy="1934858"/>
            <wp:effectExtent l="0" t="0" r="0" b="8255"/>
            <wp:docPr id="2" name="Рисунок 2" descr="D:\Щербенева\нужная чушь\Безымянный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Щербенева\нужная чушь\Безымянный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38" cy="19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F5" w:rsidRDefault="00BF66F5" w:rsidP="00BF66F5">
      <w:pPr>
        <w:pStyle w:val="a5"/>
      </w:pPr>
      <w:r>
        <w:t xml:space="preserve">Рисунок </w:t>
      </w:r>
      <w:fldSimple w:instr=" SEQ Рисунок \* ARABIC ">
        <w:r w:rsidR="00097A93">
          <w:rPr>
            <w:noProof/>
          </w:rPr>
          <w:t>1</w:t>
        </w:r>
      </w:fldSimple>
      <w:bookmarkEnd w:id="2"/>
      <w:r>
        <w:t>. Создание технического изменения</w:t>
      </w:r>
    </w:p>
    <w:p w:rsidR="00BF66F5" w:rsidRDefault="00BF66F5" w:rsidP="00BF66F5">
      <w:pPr>
        <w:pStyle w:val="a3"/>
      </w:pPr>
      <w:r>
        <w:t xml:space="preserve"> Все выделенные </w:t>
      </w:r>
      <w:r w:rsidR="00973810">
        <w:t>позиции</w:t>
      </w:r>
      <w:r>
        <w:t xml:space="preserve"> плана</w:t>
      </w:r>
      <w:r w:rsidR="00973810">
        <w:t xml:space="preserve"> закупок</w:t>
      </w:r>
      <w:r>
        <w:t xml:space="preserve"> при этом действии перейдут в фильтр «</w:t>
      </w:r>
      <w:r>
        <w:rPr>
          <w:b/>
        </w:rPr>
        <w:t>Техническое изменение</w:t>
      </w:r>
      <w:r>
        <w:t>», расположенной в папке «</w:t>
      </w:r>
      <w:r w:rsidR="003F4E6F" w:rsidRPr="003F4E6F">
        <w:rPr>
          <w:b/>
        </w:rPr>
        <w:t>Позици</w:t>
      </w:r>
      <w:r w:rsidR="00973810">
        <w:rPr>
          <w:b/>
        </w:rPr>
        <w:t>я</w:t>
      </w:r>
      <w:r w:rsidR="003F4E6F" w:rsidRPr="003F4E6F">
        <w:rPr>
          <w:b/>
        </w:rPr>
        <w:t xml:space="preserve"> (</w:t>
      </w:r>
      <w:r w:rsidR="00973810">
        <w:rPr>
          <w:b/>
        </w:rPr>
        <w:t>закупка)</w:t>
      </w:r>
      <w:r w:rsidRPr="003F4E6F">
        <w:rPr>
          <w:b/>
        </w:rPr>
        <w:t xml:space="preserve"> плана</w:t>
      </w:r>
      <w:r w:rsidR="00EE5EEB">
        <w:rPr>
          <w:b/>
        </w:rPr>
        <w:t xml:space="preserve"> закупок</w:t>
      </w:r>
      <w:r>
        <w:t>» (</w:t>
      </w:r>
      <w:r w:rsidR="00E400AE" w:rsidRPr="00E400AE">
        <w:rPr>
          <w:i/>
        </w:rPr>
        <w:t>Рисунок 2</w:t>
      </w:r>
      <w:r>
        <w:t xml:space="preserve">). </w:t>
      </w:r>
    </w:p>
    <w:p w:rsidR="004853D0" w:rsidRDefault="00E400AE" w:rsidP="00EE5EEB">
      <w:pPr>
        <w:pStyle w:val="a3"/>
        <w:spacing w:before="120" w:after="120"/>
        <w:ind w:firstLine="0"/>
        <w:jc w:val="center"/>
        <w:rPr>
          <w:b/>
          <w:sz w:val="20"/>
          <w:szCs w:val="20"/>
        </w:rPr>
      </w:pPr>
      <w:bookmarkStart w:id="3" w:name="_Ref445477260"/>
      <w:r>
        <w:rPr>
          <w:b/>
          <w:noProof/>
          <w:sz w:val="20"/>
          <w:szCs w:val="20"/>
        </w:rPr>
        <w:drawing>
          <wp:inline distT="0" distB="0" distL="0" distR="0">
            <wp:extent cx="4705350" cy="1918134"/>
            <wp:effectExtent l="0" t="0" r="0" b="6350"/>
            <wp:docPr id="6" name="Рисунок 6" descr="D:\Щербенева\нужная чушь\Безымянный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Щербенева\нужная чушь\Безымянный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46" cy="191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F5" w:rsidRDefault="00BF66F5" w:rsidP="00EE5EEB">
      <w:pPr>
        <w:pStyle w:val="a3"/>
        <w:spacing w:before="120" w:after="120"/>
        <w:ind w:firstLine="0"/>
        <w:jc w:val="center"/>
        <w:rPr>
          <w:b/>
          <w:sz w:val="20"/>
          <w:szCs w:val="20"/>
        </w:rPr>
      </w:pPr>
      <w:r w:rsidRPr="00EE5EEB">
        <w:rPr>
          <w:b/>
          <w:sz w:val="20"/>
          <w:szCs w:val="20"/>
        </w:rPr>
        <w:t xml:space="preserve">Рисунок </w:t>
      </w:r>
      <w:r w:rsidR="00275080" w:rsidRPr="00EE5EEB">
        <w:rPr>
          <w:b/>
          <w:sz w:val="20"/>
          <w:szCs w:val="20"/>
        </w:rPr>
        <w:fldChar w:fldCharType="begin"/>
      </w:r>
      <w:r w:rsidR="00275080" w:rsidRPr="00EE5EEB">
        <w:rPr>
          <w:b/>
          <w:sz w:val="20"/>
          <w:szCs w:val="20"/>
        </w:rPr>
        <w:instrText xml:space="preserve"> SEQ Рисунок \* ARABIC </w:instrText>
      </w:r>
      <w:r w:rsidR="00275080" w:rsidRPr="00EE5EEB">
        <w:rPr>
          <w:b/>
          <w:sz w:val="20"/>
          <w:szCs w:val="20"/>
        </w:rPr>
        <w:fldChar w:fldCharType="separate"/>
      </w:r>
      <w:r w:rsidR="00097A93">
        <w:rPr>
          <w:b/>
          <w:noProof/>
          <w:sz w:val="20"/>
          <w:szCs w:val="20"/>
        </w:rPr>
        <w:t>2</w:t>
      </w:r>
      <w:r w:rsidR="00275080" w:rsidRPr="00EE5EEB">
        <w:rPr>
          <w:b/>
          <w:sz w:val="20"/>
          <w:szCs w:val="20"/>
        </w:rPr>
        <w:fldChar w:fldCharType="end"/>
      </w:r>
      <w:bookmarkEnd w:id="3"/>
      <w:r w:rsidRPr="00EE5EEB">
        <w:rPr>
          <w:b/>
          <w:sz w:val="20"/>
          <w:szCs w:val="20"/>
        </w:rPr>
        <w:t xml:space="preserve">. </w:t>
      </w:r>
      <w:r w:rsidR="00973810" w:rsidRPr="00EE5EEB">
        <w:rPr>
          <w:b/>
          <w:sz w:val="20"/>
          <w:szCs w:val="20"/>
        </w:rPr>
        <w:t>Позиции</w:t>
      </w:r>
      <w:r w:rsidRPr="00EE5EEB">
        <w:rPr>
          <w:b/>
          <w:sz w:val="20"/>
          <w:szCs w:val="20"/>
        </w:rPr>
        <w:t xml:space="preserve"> плана</w:t>
      </w:r>
      <w:r w:rsidR="00973810" w:rsidRPr="00EE5EEB">
        <w:rPr>
          <w:b/>
          <w:sz w:val="20"/>
          <w:szCs w:val="20"/>
        </w:rPr>
        <w:t xml:space="preserve"> закупок</w:t>
      </w:r>
      <w:r w:rsidRPr="00EE5EEB">
        <w:rPr>
          <w:b/>
          <w:sz w:val="20"/>
          <w:szCs w:val="20"/>
        </w:rPr>
        <w:t>, по которым сформировано техническое изменение</w:t>
      </w:r>
    </w:p>
    <w:p w:rsidR="00EE5EEB" w:rsidRPr="00EE5EEB" w:rsidRDefault="00EE5EEB" w:rsidP="00EE5EEB">
      <w:pPr>
        <w:pStyle w:val="a3"/>
        <w:spacing w:before="120" w:after="120"/>
        <w:ind w:firstLine="0"/>
        <w:jc w:val="center"/>
        <w:rPr>
          <w:b/>
          <w:sz w:val="20"/>
          <w:szCs w:val="20"/>
        </w:rPr>
      </w:pPr>
    </w:p>
    <w:p w:rsidR="00BF66F5" w:rsidRDefault="00BF66F5" w:rsidP="00866B57">
      <w:pPr>
        <w:pStyle w:val="a3"/>
      </w:pPr>
      <w:r>
        <w:t xml:space="preserve">Для исправления данных в </w:t>
      </w:r>
      <w:r w:rsidR="00973810">
        <w:t>позиции</w:t>
      </w:r>
      <w:r>
        <w:t xml:space="preserve"> плана</w:t>
      </w:r>
      <w:r w:rsidR="00973810">
        <w:t xml:space="preserve"> закупок</w:t>
      </w:r>
      <w:r>
        <w:t xml:space="preserve"> необходимо выделить документ и нажать на кнопку </w:t>
      </w:r>
      <w:r>
        <w:rPr>
          <w:noProof/>
        </w:rPr>
        <w:drawing>
          <wp:inline distT="0" distB="0" distL="0" distR="0" wp14:anchorId="5154E1D7" wp14:editId="4068C641">
            <wp:extent cx="133369" cy="152421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редактиров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976FF">
        <w:t>[</w:t>
      </w:r>
      <w:r>
        <w:rPr>
          <w:b/>
        </w:rPr>
        <w:t>Редактировать</w:t>
      </w:r>
      <w:r w:rsidRPr="003976FF">
        <w:t>]</w:t>
      </w:r>
      <w:r>
        <w:t>. В открывшейся форме редактирования документа доступными для заполнения будут поля во вкладке «</w:t>
      </w:r>
      <w:r w:rsidR="00B3215D">
        <w:t>Товары, работы, услуги</w:t>
      </w:r>
      <w:r>
        <w:t xml:space="preserve">» </w:t>
      </w:r>
      <w:r w:rsidRPr="00866B57">
        <w:rPr>
          <w:i/>
        </w:rPr>
        <w:t>(</w:t>
      </w:r>
      <w:r w:rsidR="00866B57" w:rsidRPr="00866B57">
        <w:rPr>
          <w:i/>
        </w:rPr>
        <w:t>Рисунок 3).</w:t>
      </w:r>
    </w:p>
    <w:p w:rsidR="004853D0" w:rsidRDefault="00E400AE" w:rsidP="00E258F3">
      <w:pPr>
        <w:pStyle w:val="a3"/>
        <w:spacing w:before="120" w:after="120"/>
        <w:ind w:firstLine="0"/>
        <w:jc w:val="center"/>
        <w:rPr>
          <w:b/>
          <w:sz w:val="20"/>
          <w:szCs w:val="20"/>
        </w:rPr>
      </w:pPr>
      <w:bookmarkStart w:id="4" w:name="_Ref445479418"/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3657600" cy="2200187"/>
            <wp:effectExtent l="0" t="0" r="0" b="0"/>
            <wp:docPr id="7" name="Рисунок 7" descr="D:\Щербенева\нужная чушь\Безымянный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Щербенева\нужная чушь\Безымянный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666" r="-1399"/>
                    <a:stretch/>
                  </pic:blipFill>
                  <pic:spPr bwMode="auto">
                    <a:xfrm>
                      <a:off x="0" y="0"/>
                      <a:ext cx="3658441" cy="22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6F5" w:rsidRPr="00E258F3" w:rsidRDefault="00BF66F5" w:rsidP="00E258F3">
      <w:pPr>
        <w:pStyle w:val="a3"/>
        <w:spacing w:before="120" w:after="120"/>
        <w:ind w:firstLine="0"/>
        <w:jc w:val="center"/>
        <w:rPr>
          <w:b/>
          <w:sz w:val="20"/>
          <w:szCs w:val="20"/>
        </w:rPr>
      </w:pPr>
      <w:r w:rsidRPr="00E258F3">
        <w:rPr>
          <w:b/>
          <w:sz w:val="20"/>
          <w:szCs w:val="20"/>
        </w:rPr>
        <w:t xml:space="preserve">Рисунок </w:t>
      </w:r>
      <w:r w:rsidR="00275080" w:rsidRPr="00E258F3">
        <w:rPr>
          <w:b/>
          <w:sz w:val="20"/>
          <w:szCs w:val="20"/>
        </w:rPr>
        <w:fldChar w:fldCharType="begin"/>
      </w:r>
      <w:r w:rsidRPr="00E258F3">
        <w:rPr>
          <w:b/>
          <w:sz w:val="20"/>
          <w:szCs w:val="20"/>
        </w:rPr>
        <w:instrText xml:space="preserve"> SEQ Рисунок \* ARABIC </w:instrText>
      </w:r>
      <w:r w:rsidR="00275080" w:rsidRPr="00E258F3">
        <w:rPr>
          <w:b/>
          <w:sz w:val="20"/>
          <w:szCs w:val="20"/>
        </w:rPr>
        <w:fldChar w:fldCharType="separate"/>
      </w:r>
      <w:r w:rsidR="00097A93">
        <w:rPr>
          <w:b/>
          <w:noProof/>
          <w:sz w:val="20"/>
          <w:szCs w:val="20"/>
        </w:rPr>
        <w:t>3</w:t>
      </w:r>
      <w:r w:rsidR="00275080" w:rsidRPr="00E258F3">
        <w:rPr>
          <w:b/>
          <w:noProof/>
          <w:sz w:val="20"/>
          <w:szCs w:val="20"/>
        </w:rPr>
        <w:fldChar w:fldCharType="end"/>
      </w:r>
      <w:bookmarkEnd w:id="4"/>
      <w:r w:rsidRPr="00E258F3">
        <w:rPr>
          <w:b/>
          <w:sz w:val="20"/>
          <w:szCs w:val="20"/>
        </w:rPr>
        <w:t xml:space="preserve">. Внесение технический изменений в </w:t>
      </w:r>
      <w:r w:rsidR="00B3215D">
        <w:rPr>
          <w:b/>
          <w:sz w:val="20"/>
          <w:szCs w:val="20"/>
        </w:rPr>
        <w:t>позицию</w:t>
      </w:r>
      <w:r w:rsidRPr="00E258F3">
        <w:rPr>
          <w:b/>
          <w:sz w:val="20"/>
          <w:szCs w:val="20"/>
        </w:rPr>
        <w:t xml:space="preserve"> плана</w:t>
      </w:r>
      <w:r w:rsidR="00B3215D">
        <w:rPr>
          <w:b/>
          <w:sz w:val="20"/>
          <w:szCs w:val="20"/>
        </w:rPr>
        <w:t xml:space="preserve"> закупок</w:t>
      </w:r>
    </w:p>
    <w:p w:rsidR="00BF66F5" w:rsidRDefault="00BF66F5" w:rsidP="00BF66F5">
      <w:pPr>
        <w:pStyle w:val="a3"/>
      </w:pPr>
      <w:r>
        <w:t xml:space="preserve">После корректировки полей следует сохранить документ по кнопке </w:t>
      </w:r>
      <w:r>
        <w:rPr>
          <w:noProof/>
        </w:rPr>
        <w:drawing>
          <wp:inline distT="0" distB="0" distL="0" distR="0" wp14:anchorId="64C7FECE" wp14:editId="67870976">
            <wp:extent cx="152421" cy="161948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sa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E05A9">
        <w:t>[</w:t>
      </w:r>
      <w:r>
        <w:rPr>
          <w:b/>
        </w:rPr>
        <w:t>Сохранить</w:t>
      </w:r>
      <w:r w:rsidRPr="008E05A9">
        <w:t>]</w:t>
      </w:r>
      <w:r>
        <w:t>.</w:t>
      </w:r>
    </w:p>
    <w:p w:rsidR="00B850BD" w:rsidRDefault="00E400AE" w:rsidP="00E258F3">
      <w:pPr>
        <w:pStyle w:val="a3"/>
        <w:ind w:firstLine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543300" cy="2371515"/>
            <wp:effectExtent l="0" t="0" r="0" b="0"/>
            <wp:docPr id="9" name="Рисунок 9" descr="D:\Щербенева\нужная чушь\Безымянный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Щербенева\нужная чушь\Безымянный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1"/>
                    <a:stretch/>
                  </pic:blipFill>
                  <pic:spPr bwMode="auto">
                    <a:xfrm>
                      <a:off x="0" y="0"/>
                      <a:ext cx="3545216" cy="237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8F3" w:rsidRDefault="00E258F3" w:rsidP="00E258F3">
      <w:pPr>
        <w:pStyle w:val="a3"/>
        <w:ind w:firstLine="0"/>
        <w:jc w:val="center"/>
      </w:pPr>
      <w:r w:rsidRPr="00E258F3">
        <w:rPr>
          <w:b/>
          <w:sz w:val="20"/>
          <w:szCs w:val="20"/>
        </w:rPr>
        <w:t xml:space="preserve">Рисунок </w:t>
      </w:r>
      <w:r>
        <w:rPr>
          <w:b/>
          <w:sz w:val="20"/>
          <w:szCs w:val="20"/>
        </w:rPr>
        <w:t xml:space="preserve">4.  Сохранение </w:t>
      </w:r>
      <w:r w:rsidR="00EE5EEB">
        <w:rPr>
          <w:b/>
          <w:sz w:val="20"/>
          <w:szCs w:val="20"/>
        </w:rPr>
        <w:t>позиции</w:t>
      </w:r>
      <w:r>
        <w:rPr>
          <w:b/>
          <w:sz w:val="20"/>
          <w:szCs w:val="20"/>
        </w:rPr>
        <w:t xml:space="preserve"> плана</w:t>
      </w:r>
      <w:r w:rsidR="00EE5EEB">
        <w:rPr>
          <w:b/>
          <w:sz w:val="20"/>
          <w:szCs w:val="20"/>
        </w:rPr>
        <w:t xml:space="preserve"> закупок</w:t>
      </w:r>
      <w:r>
        <w:rPr>
          <w:b/>
          <w:sz w:val="20"/>
          <w:szCs w:val="20"/>
        </w:rPr>
        <w:t xml:space="preserve"> после внесения изменени</w:t>
      </w:r>
      <w:r w:rsidR="00866B57">
        <w:rPr>
          <w:b/>
          <w:sz w:val="20"/>
          <w:szCs w:val="20"/>
        </w:rPr>
        <w:t>й</w:t>
      </w:r>
    </w:p>
    <w:p w:rsidR="00BF66F5" w:rsidRDefault="00BF66F5" w:rsidP="00BF66F5">
      <w:pPr>
        <w:pStyle w:val="a3"/>
      </w:pPr>
      <w:r>
        <w:t xml:space="preserve">Все исправленные </w:t>
      </w:r>
      <w:r w:rsidR="000C311E">
        <w:t>позиции</w:t>
      </w:r>
      <w:r>
        <w:t xml:space="preserve"> плана</w:t>
      </w:r>
      <w:r w:rsidR="000C311E">
        <w:t xml:space="preserve"> закупок</w:t>
      </w:r>
      <w:r>
        <w:t xml:space="preserve"> следует перевести в согласованное состояние по кнопке </w:t>
      </w:r>
      <w:r w:rsidRPr="008E05A9">
        <w:t>[</w:t>
      </w:r>
      <w:r>
        <w:rPr>
          <w:b/>
        </w:rPr>
        <w:t>Согласовать техническое изменение</w:t>
      </w:r>
      <w:r w:rsidRPr="008E05A9">
        <w:t>]</w:t>
      </w:r>
      <w:r>
        <w:t xml:space="preserve"> (</w:t>
      </w:r>
      <w:r w:rsidR="005D4853">
        <w:fldChar w:fldCharType="begin"/>
      </w:r>
      <w:r w:rsidR="005D4853">
        <w:instrText xml:space="preserve"> REF _Ref445480097 \h  \* MERGEFORMAT </w:instrText>
      </w:r>
      <w:r w:rsidR="005D4853">
        <w:fldChar w:fldCharType="separate"/>
      </w:r>
      <w:r w:rsidR="00097A93" w:rsidRPr="00097A93">
        <w:rPr>
          <w:i/>
        </w:rPr>
        <w:t>Рисунок 4</w:t>
      </w:r>
      <w:r w:rsidR="005D4853">
        <w:fldChar w:fldCharType="end"/>
      </w:r>
      <w:r>
        <w:t>).</w:t>
      </w:r>
    </w:p>
    <w:p w:rsidR="00BF66F5" w:rsidRDefault="00840863" w:rsidP="004853D0">
      <w:pPr>
        <w:pStyle w:val="a3"/>
        <w:spacing w:before="120" w:after="120"/>
        <w:ind w:firstLine="0"/>
        <w:jc w:val="center"/>
      </w:pPr>
      <w:r>
        <w:rPr>
          <w:noProof/>
        </w:rPr>
        <w:drawing>
          <wp:inline distT="0" distB="0" distL="0" distR="0">
            <wp:extent cx="4227422" cy="1930234"/>
            <wp:effectExtent l="0" t="0" r="1905" b="0"/>
            <wp:docPr id="10" name="Рисунок 10" descr="D:\Щербенева\нужная чушь\Безымянный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Щербенева\нужная чушь\Безымянный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67" cy="192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F5" w:rsidRPr="008E05A9" w:rsidRDefault="00BF66F5" w:rsidP="00BF66F5">
      <w:pPr>
        <w:pStyle w:val="a5"/>
      </w:pPr>
      <w:bookmarkStart w:id="5" w:name="_Ref445480097"/>
      <w:r>
        <w:t xml:space="preserve">Рисунок </w:t>
      </w:r>
      <w:fldSimple w:instr=" SEQ Рисунок \* ARABIC ">
        <w:r w:rsidR="00097A93">
          <w:rPr>
            <w:noProof/>
          </w:rPr>
          <w:t>4</w:t>
        </w:r>
      </w:fldSimple>
      <w:bookmarkEnd w:id="5"/>
      <w:r>
        <w:t>. Согласование технического изменения</w:t>
      </w:r>
    </w:p>
    <w:p w:rsidR="00890311" w:rsidRDefault="00BF66F5" w:rsidP="005D4853">
      <w:pPr>
        <w:pStyle w:val="a3"/>
      </w:pPr>
      <w:r>
        <w:t xml:space="preserve">Все </w:t>
      </w:r>
      <w:r w:rsidR="000C311E">
        <w:t>позиции</w:t>
      </w:r>
      <w:r>
        <w:t xml:space="preserve"> плана</w:t>
      </w:r>
      <w:r w:rsidR="000C311E">
        <w:t xml:space="preserve"> закупок</w:t>
      </w:r>
      <w:r>
        <w:t xml:space="preserve">, для которых применена была кнопка </w:t>
      </w:r>
      <w:r w:rsidRPr="002730F6">
        <w:t>[</w:t>
      </w:r>
      <w:r>
        <w:rPr>
          <w:b/>
        </w:rPr>
        <w:t>Согласовать техническое изменение</w:t>
      </w:r>
      <w:r w:rsidRPr="002730F6">
        <w:t>]</w:t>
      </w:r>
      <w:r>
        <w:t>, перейдут в фильтр «</w:t>
      </w:r>
      <w:r w:rsidR="00AA70BD">
        <w:rPr>
          <w:b/>
        </w:rPr>
        <w:t>Опубликова</w:t>
      </w:r>
      <w:r>
        <w:rPr>
          <w:b/>
        </w:rPr>
        <w:t>но</w:t>
      </w:r>
      <w:r>
        <w:t>».</w:t>
      </w:r>
    </w:p>
    <w:sectPr w:rsidR="00890311" w:rsidSect="005D4853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F5"/>
    <w:rsid w:val="00095F6D"/>
    <w:rsid w:val="00097A93"/>
    <w:rsid w:val="000C311E"/>
    <w:rsid w:val="00254873"/>
    <w:rsid w:val="00273752"/>
    <w:rsid w:val="00275080"/>
    <w:rsid w:val="003F4E6F"/>
    <w:rsid w:val="004340A1"/>
    <w:rsid w:val="00451745"/>
    <w:rsid w:val="004853D0"/>
    <w:rsid w:val="00511B68"/>
    <w:rsid w:val="005D4853"/>
    <w:rsid w:val="00730FE0"/>
    <w:rsid w:val="00840863"/>
    <w:rsid w:val="00866B57"/>
    <w:rsid w:val="008A09AE"/>
    <w:rsid w:val="009301C2"/>
    <w:rsid w:val="00973810"/>
    <w:rsid w:val="00AA70BD"/>
    <w:rsid w:val="00AE489C"/>
    <w:rsid w:val="00AF23D0"/>
    <w:rsid w:val="00B13412"/>
    <w:rsid w:val="00B3215D"/>
    <w:rsid w:val="00B850BD"/>
    <w:rsid w:val="00BC37FA"/>
    <w:rsid w:val="00BF66F5"/>
    <w:rsid w:val="00D173B2"/>
    <w:rsid w:val="00E258F3"/>
    <w:rsid w:val="00E400AE"/>
    <w:rsid w:val="00ED1C88"/>
    <w:rsid w:val="00EE5EEB"/>
    <w:rsid w:val="00F54FD8"/>
    <w:rsid w:val="00F81A89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F6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F6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F6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BF66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BF66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BF66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 (КС)"/>
    <w:basedOn w:val="10"/>
    <w:qFormat/>
    <w:rsid w:val="00BF66F5"/>
    <w:pPr>
      <w:keepLines w:val="0"/>
      <w:pageBreakBefore/>
      <w:numPr>
        <w:numId w:val="1"/>
      </w:numPr>
      <w:spacing w:before="240" w:after="120" w:line="240" w:lineRule="auto"/>
      <w:jc w:val="both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3"/>
    <w:qFormat/>
    <w:rsid w:val="00BF66F5"/>
    <w:pPr>
      <w:keepLines w:val="0"/>
      <w:numPr>
        <w:ilvl w:val="3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3"/>
    <w:qFormat/>
    <w:rsid w:val="00BF66F5"/>
    <w:pPr>
      <w:keepLines w:val="0"/>
      <w:numPr>
        <w:ilvl w:val="1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3"/>
    <w:rsid w:val="00BF66F5"/>
    <w:pPr>
      <w:keepLines w:val="0"/>
      <w:numPr>
        <w:ilvl w:val="2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3"/>
    <w:qFormat/>
    <w:rsid w:val="00BF66F5"/>
    <w:pPr>
      <w:keepLines w:val="0"/>
      <w:numPr>
        <w:ilvl w:val="4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5">
    <w:name w:val="caption"/>
    <w:basedOn w:val="a"/>
    <w:next w:val="a3"/>
    <w:link w:val="a6"/>
    <w:uiPriority w:val="35"/>
    <w:qFormat/>
    <w:rsid w:val="00BF66F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бычный (КС) Знак"/>
    <w:link w:val="a3"/>
    <w:rsid w:val="00BF6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BF6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F6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BF6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BF6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BF66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BF66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BF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F6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F6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F6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BF66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BF66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BF66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 (КС)"/>
    <w:basedOn w:val="10"/>
    <w:qFormat/>
    <w:rsid w:val="00BF66F5"/>
    <w:pPr>
      <w:keepLines w:val="0"/>
      <w:pageBreakBefore/>
      <w:numPr>
        <w:numId w:val="1"/>
      </w:numPr>
      <w:spacing w:before="240" w:after="120" w:line="240" w:lineRule="auto"/>
      <w:jc w:val="both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3"/>
    <w:qFormat/>
    <w:rsid w:val="00BF66F5"/>
    <w:pPr>
      <w:keepLines w:val="0"/>
      <w:numPr>
        <w:ilvl w:val="3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3"/>
    <w:qFormat/>
    <w:rsid w:val="00BF66F5"/>
    <w:pPr>
      <w:keepLines w:val="0"/>
      <w:numPr>
        <w:ilvl w:val="1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3"/>
    <w:rsid w:val="00BF66F5"/>
    <w:pPr>
      <w:keepLines w:val="0"/>
      <w:numPr>
        <w:ilvl w:val="2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3"/>
    <w:qFormat/>
    <w:rsid w:val="00BF66F5"/>
    <w:pPr>
      <w:keepLines w:val="0"/>
      <w:numPr>
        <w:ilvl w:val="4"/>
        <w:numId w:val="1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5">
    <w:name w:val="caption"/>
    <w:basedOn w:val="a"/>
    <w:next w:val="a3"/>
    <w:link w:val="a6"/>
    <w:uiPriority w:val="35"/>
    <w:qFormat/>
    <w:rsid w:val="00BF66F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бычный (КС) Знак"/>
    <w:link w:val="a3"/>
    <w:rsid w:val="00BF6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BF6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F6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BF6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BF6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BF66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BF66F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BF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bars2</dc:creator>
  <cp:lastModifiedBy>User</cp:lastModifiedBy>
  <cp:revision>12</cp:revision>
  <cp:lastPrinted>2018-05-04T07:20:00Z</cp:lastPrinted>
  <dcterms:created xsi:type="dcterms:W3CDTF">2018-03-30T11:03:00Z</dcterms:created>
  <dcterms:modified xsi:type="dcterms:W3CDTF">2018-05-04T07:22:00Z</dcterms:modified>
</cp:coreProperties>
</file>