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48" w:type="dxa"/>
        <w:tblLayout w:type="fixed"/>
        <w:tblLook w:val="01E0"/>
      </w:tblPr>
      <w:tblGrid>
        <w:gridCol w:w="284"/>
        <w:gridCol w:w="397"/>
        <w:gridCol w:w="2775"/>
        <w:gridCol w:w="2175"/>
        <w:gridCol w:w="2505"/>
        <w:gridCol w:w="2700"/>
      </w:tblGrid>
      <w:tr w:rsidR="00730CB3" w:rsidTr="00670A12">
        <w:trPr>
          <w:trHeight w:val="80"/>
        </w:trPr>
        <w:tc>
          <w:tcPr>
            <w:tcW w:w="284" w:type="dxa"/>
          </w:tcPr>
          <w:p w:rsidR="00730CB3" w:rsidRPr="00256F0D" w:rsidRDefault="00730CB3" w:rsidP="00670A12">
            <w:pPr>
              <w:pStyle w:val="a7"/>
            </w:pPr>
            <w:bookmarkStart w:id="0" w:name="_Toc297322659"/>
          </w:p>
        </w:tc>
        <w:tc>
          <w:tcPr>
            <w:tcW w:w="397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10155" w:type="dxa"/>
            <w:gridSpan w:val="4"/>
          </w:tcPr>
          <w:p w:rsidR="00730CB3" w:rsidRDefault="00401E75" w:rsidP="00670A12">
            <w:pPr>
              <w:pStyle w:val="af3"/>
            </w:pPr>
            <w:r>
              <w:rPr>
                <w:noProof/>
              </w:rPr>
              <w:drawing>
                <wp:inline distT="0" distB="0" distL="0" distR="0">
                  <wp:extent cx="3009900" cy="381000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DDD">
              <w:pict>
                <v:line id="_x0000_s1026" style="mso-position-horizontal-relative:char;mso-position-vertical-relative:line" from="0,0" to="495pt,0" strokeweight="1.5pt">
                  <w10:wrap type="none"/>
                  <w10:anchorlock/>
                </v:line>
              </w:pict>
            </w:r>
          </w:p>
        </w:tc>
      </w:tr>
      <w:tr w:rsidR="00730CB3" w:rsidTr="00670A12">
        <w:tc>
          <w:tcPr>
            <w:tcW w:w="284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397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4950" w:type="dxa"/>
            <w:gridSpan w:val="2"/>
          </w:tcPr>
          <w:p w:rsidR="00730CB3" w:rsidRDefault="00730CB3" w:rsidP="00670A12">
            <w:pPr>
              <w:pStyle w:val="a7"/>
            </w:pPr>
          </w:p>
        </w:tc>
        <w:tc>
          <w:tcPr>
            <w:tcW w:w="5205" w:type="dxa"/>
            <w:gridSpan w:val="2"/>
          </w:tcPr>
          <w:p w:rsidR="00730CB3" w:rsidRDefault="00730CB3" w:rsidP="00670A12">
            <w:pPr>
              <w:pStyle w:val="af6"/>
            </w:pPr>
          </w:p>
          <w:p w:rsidR="00730CB3" w:rsidRDefault="00730CB3" w:rsidP="00670A12">
            <w:pPr>
              <w:pStyle w:val="af6"/>
            </w:pPr>
          </w:p>
          <w:p w:rsidR="00730CB3" w:rsidRDefault="00730CB3" w:rsidP="00670A12">
            <w:pPr>
              <w:pStyle w:val="af6"/>
            </w:pPr>
          </w:p>
          <w:p w:rsidR="00730CB3" w:rsidRDefault="00730CB3" w:rsidP="00670A12">
            <w:pPr>
              <w:pStyle w:val="af6"/>
            </w:pPr>
          </w:p>
          <w:p w:rsidR="00730CB3" w:rsidRDefault="00730CB3" w:rsidP="00670A12">
            <w:pPr>
              <w:pStyle w:val="af6"/>
            </w:pPr>
          </w:p>
          <w:p w:rsidR="00730CB3" w:rsidRDefault="00730CB3" w:rsidP="00670A12">
            <w:pPr>
              <w:pStyle w:val="af6"/>
            </w:pPr>
          </w:p>
        </w:tc>
      </w:tr>
      <w:tr w:rsidR="00730CB3" w:rsidTr="00670A12">
        <w:trPr>
          <w:trHeight w:val="930"/>
        </w:trPr>
        <w:tc>
          <w:tcPr>
            <w:tcW w:w="284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397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10155" w:type="dxa"/>
            <w:gridSpan w:val="4"/>
            <w:vMerge w:val="restart"/>
          </w:tcPr>
          <w:p w:rsidR="00730CB3" w:rsidRPr="003E3110" w:rsidRDefault="00730CB3" w:rsidP="00670A12">
            <w:pPr>
              <w:pStyle w:val="af2"/>
            </w:pPr>
            <w:r w:rsidRPr="003E3110">
              <w:t>ПРОГРАММНЫЙ КОМПЛЕКС «ХРАНИЛИЩЕ-КС»</w:t>
            </w:r>
          </w:p>
          <w:p w:rsidR="00730CB3" w:rsidRDefault="00730CB3" w:rsidP="00670A12">
            <w:pPr>
              <w:pStyle w:val="af5"/>
            </w:pPr>
          </w:p>
          <w:p w:rsidR="00730CB3" w:rsidRDefault="00730CB3" w:rsidP="00670A12">
            <w:pPr>
              <w:pStyle w:val="af5"/>
            </w:pPr>
          </w:p>
          <w:p w:rsidR="00730CB3" w:rsidRDefault="00730CB3" w:rsidP="00670A12">
            <w:pPr>
              <w:pStyle w:val="af5"/>
            </w:pPr>
          </w:p>
          <w:p w:rsidR="00730CB3" w:rsidRPr="003E3110" w:rsidRDefault="00730CB3" w:rsidP="00670A12">
            <w:pPr>
              <w:pStyle w:val="af5"/>
            </w:pPr>
          </w:p>
          <w:p w:rsidR="00730CB3" w:rsidRDefault="00730CB3" w:rsidP="00670A12">
            <w:pPr>
              <w:pStyle w:val="10"/>
            </w:pPr>
            <w:r>
              <w:t>Инструкция по установке клиентской части</w:t>
            </w:r>
          </w:p>
          <w:p w:rsidR="00730CB3" w:rsidRPr="00486777" w:rsidRDefault="00730CB3" w:rsidP="00670A12">
            <w:pPr>
              <w:pStyle w:val="10"/>
            </w:pPr>
            <w:r>
              <w:t xml:space="preserve"> для удаленного доступа</w:t>
            </w:r>
          </w:p>
          <w:p w:rsidR="00730CB3" w:rsidRPr="00262B2A" w:rsidRDefault="00730CB3" w:rsidP="00670A12">
            <w:pPr>
              <w:pStyle w:val="20"/>
            </w:pPr>
          </w:p>
        </w:tc>
      </w:tr>
      <w:tr w:rsidR="00730CB3" w:rsidRPr="00D61938" w:rsidTr="00670A12">
        <w:trPr>
          <w:trHeight w:val="927"/>
        </w:trPr>
        <w:tc>
          <w:tcPr>
            <w:tcW w:w="284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397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10155" w:type="dxa"/>
            <w:gridSpan w:val="4"/>
            <w:vMerge/>
          </w:tcPr>
          <w:p w:rsidR="00730CB3" w:rsidRPr="00BB253C" w:rsidRDefault="00730CB3" w:rsidP="00670A12">
            <w:pPr>
              <w:pStyle w:val="a7"/>
            </w:pPr>
          </w:p>
        </w:tc>
      </w:tr>
      <w:tr w:rsidR="00730CB3" w:rsidRPr="00D61938" w:rsidTr="00670A12">
        <w:trPr>
          <w:trHeight w:val="927"/>
        </w:trPr>
        <w:tc>
          <w:tcPr>
            <w:tcW w:w="284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397" w:type="dxa"/>
          </w:tcPr>
          <w:p w:rsidR="00730CB3" w:rsidRDefault="00730CB3" w:rsidP="00670A12">
            <w:pPr>
              <w:pStyle w:val="a7"/>
            </w:pPr>
          </w:p>
        </w:tc>
        <w:tc>
          <w:tcPr>
            <w:tcW w:w="10155" w:type="dxa"/>
            <w:gridSpan w:val="4"/>
            <w:vMerge/>
          </w:tcPr>
          <w:p w:rsidR="00730CB3" w:rsidRPr="00BB253C" w:rsidRDefault="00730CB3" w:rsidP="00670A12">
            <w:pPr>
              <w:pStyle w:val="a7"/>
            </w:pPr>
          </w:p>
        </w:tc>
      </w:tr>
      <w:tr w:rsidR="00730CB3" w:rsidRPr="00D61938" w:rsidTr="00670A12">
        <w:trPr>
          <w:cantSplit/>
          <w:trHeight w:val="1285"/>
        </w:trPr>
        <w:tc>
          <w:tcPr>
            <w:tcW w:w="284" w:type="dxa"/>
            <w:textDirection w:val="btLr"/>
          </w:tcPr>
          <w:p w:rsidR="00730CB3" w:rsidRDefault="00730CB3" w:rsidP="00670A12"/>
        </w:tc>
        <w:tc>
          <w:tcPr>
            <w:tcW w:w="397" w:type="dxa"/>
            <w:textDirection w:val="btLr"/>
          </w:tcPr>
          <w:p w:rsidR="00730CB3" w:rsidRDefault="00730CB3" w:rsidP="00670A12"/>
        </w:tc>
        <w:tc>
          <w:tcPr>
            <w:tcW w:w="10155" w:type="dxa"/>
            <w:gridSpan w:val="4"/>
            <w:vMerge/>
          </w:tcPr>
          <w:p w:rsidR="00730CB3" w:rsidRPr="00BB253C" w:rsidRDefault="00730CB3" w:rsidP="00670A12">
            <w:pPr>
              <w:pStyle w:val="a7"/>
            </w:pPr>
          </w:p>
        </w:tc>
      </w:tr>
      <w:tr w:rsidR="00730CB3" w:rsidRPr="00D61938" w:rsidTr="00670A12">
        <w:trPr>
          <w:cantSplit/>
          <w:trHeight w:val="1700"/>
        </w:trPr>
        <w:tc>
          <w:tcPr>
            <w:tcW w:w="284" w:type="dxa"/>
            <w:vMerge w:val="restart"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 w:val="restart"/>
            <w:textDirection w:val="btLr"/>
          </w:tcPr>
          <w:p w:rsidR="00730CB3" w:rsidRDefault="00730CB3" w:rsidP="00670A12"/>
        </w:tc>
        <w:tc>
          <w:tcPr>
            <w:tcW w:w="10155" w:type="dxa"/>
            <w:gridSpan w:val="4"/>
            <w:vMerge/>
            <w:tcBorders>
              <w:left w:val="nil"/>
            </w:tcBorders>
          </w:tcPr>
          <w:p w:rsidR="00730CB3" w:rsidRPr="00BB253C" w:rsidRDefault="00730CB3" w:rsidP="00670A12"/>
        </w:tc>
      </w:tr>
      <w:tr w:rsidR="00730CB3" w:rsidTr="00670A12">
        <w:trPr>
          <w:cantSplit/>
          <w:trHeight w:val="260"/>
        </w:trPr>
        <w:tc>
          <w:tcPr>
            <w:tcW w:w="284" w:type="dxa"/>
            <w:vMerge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vMerge w:val="restart"/>
            <w:tcBorders>
              <w:left w:val="nil"/>
            </w:tcBorders>
          </w:tcPr>
          <w:p w:rsidR="00730CB3" w:rsidRDefault="00730CB3" w:rsidP="00670A12"/>
        </w:tc>
        <w:tc>
          <w:tcPr>
            <w:tcW w:w="5205" w:type="dxa"/>
            <w:gridSpan w:val="2"/>
            <w:vMerge w:val="restart"/>
          </w:tcPr>
          <w:p w:rsidR="00730CB3" w:rsidRDefault="00730CB3" w:rsidP="00670A12">
            <w:pPr>
              <w:pStyle w:val="af6"/>
            </w:pPr>
          </w:p>
        </w:tc>
      </w:tr>
      <w:tr w:rsidR="00730CB3" w:rsidTr="00670A12">
        <w:trPr>
          <w:cantSplit/>
          <w:trHeight w:val="1455"/>
        </w:trPr>
        <w:tc>
          <w:tcPr>
            <w:tcW w:w="284" w:type="dxa"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vMerge/>
            <w:tcBorders>
              <w:left w:val="nil"/>
            </w:tcBorders>
          </w:tcPr>
          <w:p w:rsidR="00730CB3" w:rsidRDefault="00730CB3" w:rsidP="00670A12"/>
        </w:tc>
        <w:tc>
          <w:tcPr>
            <w:tcW w:w="5205" w:type="dxa"/>
            <w:gridSpan w:val="2"/>
            <w:vMerge/>
          </w:tcPr>
          <w:p w:rsidR="00730CB3" w:rsidRDefault="00730CB3" w:rsidP="00670A12">
            <w:pPr>
              <w:pStyle w:val="af6"/>
            </w:pPr>
          </w:p>
        </w:tc>
      </w:tr>
      <w:tr w:rsidR="00730CB3" w:rsidTr="00670A12">
        <w:trPr>
          <w:cantSplit/>
          <w:trHeight w:val="1134"/>
        </w:trPr>
        <w:tc>
          <w:tcPr>
            <w:tcW w:w="284" w:type="dxa"/>
            <w:vMerge w:val="restart"/>
            <w:textDirection w:val="btLr"/>
            <w:vAlign w:val="center"/>
          </w:tcPr>
          <w:p w:rsidR="00730CB3" w:rsidRPr="00241F2B" w:rsidRDefault="00730CB3" w:rsidP="00670A12">
            <w:pPr>
              <w:pStyle w:val="af4"/>
            </w:pPr>
          </w:p>
        </w:tc>
        <w:tc>
          <w:tcPr>
            <w:tcW w:w="397" w:type="dxa"/>
            <w:vMerge w:val="restart"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tcBorders>
              <w:left w:val="nil"/>
            </w:tcBorders>
          </w:tcPr>
          <w:p w:rsidR="00730CB3" w:rsidRDefault="00730CB3" w:rsidP="00670A12">
            <w:pPr>
              <w:pStyle w:val="a7"/>
            </w:pPr>
          </w:p>
        </w:tc>
        <w:tc>
          <w:tcPr>
            <w:tcW w:w="5205" w:type="dxa"/>
            <w:gridSpan w:val="2"/>
          </w:tcPr>
          <w:p w:rsidR="00730CB3" w:rsidRDefault="00730CB3" w:rsidP="00670A12">
            <w:pPr>
              <w:pStyle w:val="af6"/>
            </w:pPr>
          </w:p>
        </w:tc>
      </w:tr>
      <w:tr w:rsidR="00730CB3" w:rsidTr="00670A12">
        <w:trPr>
          <w:cantSplit/>
          <w:trHeight w:val="380"/>
        </w:trPr>
        <w:tc>
          <w:tcPr>
            <w:tcW w:w="284" w:type="dxa"/>
            <w:vMerge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vMerge w:val="restart"/>
            <w:tcBorders>
              <w:left w:val="nil"/>
            </w:tcBorders>
          </w:tcPr>
          <w:p w:rsidR="00730CB3" w:rsidRDefault="00730CB3" w:rsidP="00670A12"/>
        </w:tc>
        <w:tc>
          <w:tcPr>
            <w:tcW w:w="5205" w:type="dxa"/>
            <w:gridSpan w:val="2"/>
            <w:vMerge w:val="restart"/>
          </w:tcPr>
          <w:p w:rsidR="00730CB3" w:rsidRDefault="00730CB3" w:rsidP="00670A12">
            <w:pPr>
              <w:pStyle w:val="af6"/>
            </w:pPr>
          </w:p>
        </w:tc>
      </w:tr>
      <w:tr w:rsidR="00730CB3" w:rsidTr="00670A12">
        <w:trPr>
          <w:cantSplit/>
          <w:trHeight w:val="760"/>
        </w:trPr>
        <w:tc>
          <w:tcPr>
            <w:tcW w:w="284" w:type="dxa"/>
            <w:vMerge w:val="restart"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 w:val="restart"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vMerge/>
            <w:tcBorders>
              <w:left w:val="nil"/>
            </w:tcBorders>
          </w:tcPr>
          <w:p w:rsidR="00730CB3" w:rsidRDefault="00730CB3" w:rsidP="00670A12"/>
        </w:tc>
        <w:tc>
          <w:tcPr>
            <w:tcW w:w="5205" w:type="dxa"/>
            <w:gridSpan w:val="2"/>
            <w:vMerge/>
          </w:tcPr>
          <w:p w:rsidR="00730CB3" w:rsidRDefault="00730CB3" w:rsidP="00670A12">
            <w:pPr>
              <w:pStyle w:val="af6"/>
            </w:pPr>
          </w:p>
        </w:tc>
      </w:tr>
      <w:tr w:rsidR="00730CB3" w:rsidTr="00670A12">
        <w:tc>
          <w:tcPr>
            <w:tcW w:w="284" w:type="dxa"/>
            <w:vMerge/>
            <w:textDirection w:val="btLr"/>
            <w:vAlign w:val="center"/>
          </w:tcPr>
          <w:p w:rsidR="00730CB3" w:rsidRPr="00241F2B" w:rsidRDefault="00730CB3" w:rsidP="00670A12">
            <w:pPr>
              <w:pStyle w:val="af4"/>
            </w:pPr>
          </w:p>
        </w:tc>
        <w:tc>
          <w:tcPr>
            <w:tcW w:w="397" w:type="dxa"/>
            <w:vMerge/>
            <w:textDirection w:val="btLr"/>
          </w:tcPr>
          <w:p w:rsidR="00730CB3" w:rsidRDefault="00730CB3" w:rsidP="00670A12"/>
        </w:tc>
        <w:tc>
          <w:tcPr>
            <w:tcW w:w="4950" w:type="dxa"/>
            <w:gridSpan w:val="2"/>
            <w:tcBorders>
              <w:left w:val="nil"/>
            </w:tcBorders>
          </w:tcPr>
          <w:p w:rsidR="00730CB3" w:rsidRDefault="00730CB3" w:rsidP="00670A12">
            <w:pPr>
              <w:pStyle w:val="a7"/>
            </w:pPr>
          </w:p>
        </w:tc>
        <w:tc>
          <w:tcPr>
            <w:tcW w:w="5205" w:type="dxa"/>
            <w:gridSpan w:val="2"/>
          </w:tcPr>
          <w:p w:rsidR="00730CB3" w:rsidRDefault="00730CB3" w:rsidP="00670A12">
            <w:pPr>
              <w:pStyle w:val="a7"/>
            </w:pPr>
          </w:p>
        </w:tc>
      </w:tr>
      <w:tr w:rsidR="00730CB3" w:rsidTr="00670A12">
        <w:trPr>
          <w:trHeight w:val="252"/>
        </w:trPr>
        <w:tc>
          <w:tcPr>
            <w:tcW w:w="284" w:type="dxa"/>
            <w:vMerge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/>
            <w:textDirection w:val="btLr"/>
          </w:tcPr>
          <w:p w:rsidR="00730CB3" w:rsidRDefault="00730CB3" w:rsidP="00670A12"/>
        </w:tc>
        <w:tc>
          <w:tcPr>
            <w:tcW w:w="10155" w:type="dxa"/>
            <w:gridSpan w:val="4"/>
            <w:tcBorders>
              <w:left w:val="nil"/>
            </w:tcBorders>
          </w:tcPr>
          <w:p w:rsidR="00730CB3" w:rsidRDefault="00730CB3" w:rsidP="00670A12">
            <w:pPr>
              <w:pStyle w:val="a7"/>
            </w:pPr>
          </w:p>
        </w:tc>
      </w:tr>
      <w:tr w:rsidR="00730CB3" w:rsidTr="00670A12">
        <w:trPr>
          <w:cantSplit/>
          <w:trHeight w:val="519"/>
        </w:trPr>
        <w:tc>
          <w:tcPr>
            <w:tcW w:w="284" w:type="dxa"/>
            <w:vMerge w:val="restart"/>
            <w:textDirection w:val="btLr"/>
            <w:vAlign w:val="center"/>
          </w:tcPr>
          <w:p w:rsidR="00730CB3" w:rsidRDefault="00730CB3" w:rsidP="00670A12">
            <w:pPr>
              <w:pStyle w:val="af4"/>
            </w:pPr>
          </w:p>
        </w:tc>
        <w:tc>
          <w:tcPr>
            <w:tcW w:w="397" w:type="dxa"/>
            <w:vMerge w:val="restart"/>
            <w:textDirection w:val="btLr"/>
          </w:tcPr>
          <w:p w:rsidR="00730CB3" w:rsidRDefault="00730CB3" w:rsidP="00670A12"/>
        </w:tc>
        <w:tc>
          <w:tcPr>
            <w:tcW w:w="10155" w:type="dxa"/>
            <w:gridSpan w:val="4"/>
            <w:tcBorders>
              <w:left w:val="nil"/>
            </w:tcBorders>
          </w:tcPr>
          <w:p w:rsidR="00730CB3" w:rsidRPr="00041709" w:rsidRDefault="00730CB3" w:rsidP="00670A12">
            <w:pPr>
              <w:pStyle w:val="20"/>
            </w:pPr>
            <w:r>
              <w:t>2013</w:t>
            </w:r>
          </w:p>
        </w:tc>
      </w:tr>
      <w:tr w:rsidR="00730CB3" w:rsidTr="00670A12">
        <w:trPr>
          <w:cantSplit/>
          <w:trHeight w:val="269"/>
        </w:trPr>
        <w:tc>
          <w:tcPr>
            <w:tcW w:w="284" w:type="dxa"/>
            <w:vMerge/>
            <w:textDirection w:val="btLr"/>
          </w:tcPr>
          <w:p w:rsidR="00730CB3" w:rsidRDefault="00730CB3" w:rsidP="00670A12"/>
        </w:tc>
        <w:tc>
          <w:tcPr>
            <w:tcW w:w="397" w:type="dxa"/>
            <w:vMerge/>
            <w:textDirection w:val="btLr"/>
          </w:tcPr>
          <w:p w:rsidR="00730CB3" w:rsidRDefault="00730CB3" w:rsidP="00670A12"/>
        </w:tc>
        <w:tc>
          <w:tcPr>
            <w:tcW w:w="2775" w:type="dxa"/>
            <w:tcBorders>
              <w:left w:val="nil"/>
            </w:tcBorders>
          </w:tcPr>
          <w:p w:rsidR="00730CB3" w:rsidRDefault="00730CB3" w:rsidP="00670A12">
            <w:pPr>
              <w:pStyle w:val="af1"/>
            </w:pPr>
          </w:p>
        </w:tc>
        <w:tc>
          <w:tcPr>
            <w:tcW w:w="4680" w:type="dxa"/>
            <w:gridSpan w:val="2"/>
          </w:tcPr>
          <w:p w:rsidR="00730CB3" w:rsidRDefault="00730CB3" w:rsidP="00670A12">
            <w:pPr>
              <w:pStyle w:val="af1"/>
            </w:pPr>
          </w:p>
        </w:tc>
        <w:tc>
          <w:tcPr>
            <w:tcW w:w="2700" w:type="dxa"/>
            <w:tcBorders>
              <w:left w:val="nil"/>
            </w:tcBorders>
          </w:tcPr>
          <w:p w:rsidR="00730CB3" w:rsidRDefault="00730CB3" w:rsidP="00670A12">
            <w:pPr>
              <w:pStyle w:val="af1"/>
            </w:pPr>
          </w:p>
        </w:tc>
      </w:tr>
    </w:tbl>
    <w:p w:rsidR="00730CB3" w:rsidRDefault="00730CB3" w:rsidP="00730CB3">
      <w:pPr>
        <w:pStyle w:val="a7"/>
        <w:sectPr w:rsidR="00730CB3" w:rsidSect="00670A12">
          <w:headerReference w:type="first" r:id="rId8"/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bookmarkEnd w:id="0"/>
    <w:p w:rsidR="003B2068" w:rsidRDefault="003B2068" w:rsidP="003B2068">
      <w:pPr>
        <w:ind w:firstLine="992"/>
      </w:pPr>
      <w:r w:rsidRPr="00646C76">
        <w:lastRenderedPageBreak/>
        <w:t xml:space="preserve">Для установки клиентской части необходимо зайти на официальный сайт Министерства финансов УР - </w:t>
      </w:r>
      <w:hyperlink r:id="rId9" w:history="1">
        <w:r w:rsidRPr="00646C76">
          <w:rPr>
            <w:rStyle w:val="af0"/>
          </w:rPr>
          <w:t>www.mfur.ru</w:t>
        </w:r>
      </w:hyperlink>
      <w:r w:rsidR="00C2564A">
        <w:t xml:space="preserve"> и перейти  </w:t>
      </w:r>
      <w:r w:rsidRPr="00646C76">
        <w:t>по ссылк</w:t>
      </w:r>
      <w:r w:rsidR="00C2564A">
        <w:t>ам</w:t>
      </w:r>
      <w:r w:rsidRPr="00646C76">
        <w:t xml:space="preserve"> Информационные технологии</w:t>
      </w:r>
      <w:r>
        <w:t xml:space="preserve"> → </w:t>
      </w:r>
      <w:r w:rsidRPr="00646C76">
        <w:rPr>
          <w:caps/>
        </w:rPr>
        <w:t>Программный комплекс</w:t>
      </w:r>
      <w:r w:rsidRPr="00646C76">
        <w:t xml:space="preserve"> «Хранилище-КС»</w:t>
      </w:r>
      <w:r w:rsidRPr="005320B8">
        <w:t xml:space="preserve"> </w:t>
      </w:r>
      <w:r>
        <w:t xml:space="preserve">→ </w:t>
      </w:r>
      <w:r w:rsidRPr="00646C76">
        <w:t xml:space="preserve">Установка клиентской части. </w:t>
      </w:r>
    </w:p>
    <w:p w:rsidR="00670A12" w:rsidRDefault="00670A12" w:rsidP="00670A12">
      <w:pPr>
        <w:pStyle w:val="a7"/>
      </w:pPr>
      <w:r>
        <w:t>В открывшемся окне браузера необходимо нажать на кнопку «Установить» (</w:t>
      </w:r>
      <w:r w:rsidRPr="00601F72">
        <w:rPr>
          <w:rStyle w:val="ad"/>
        </w:rPr>
        <w:t>Рисунок </w:t>
      </w:r>
      <w:r>
        <w:rPr>
          <w:rStyle w:val="ad"/>
        </w:rPr>
        <w:t>1)</w:t>
      </w:r>
      <w:r>
        <w:t>.</w:t>
      </w:r>
    </w:p>
    <w:p w:rsidR="00C2564A" w:rsidRDefault="00670A12" w:rsidP="003B2068">
      <w:pPr>
        <w:ind w:firstLine="992"/>
        <w:rPr>
          <w:noProof/>
        </w:rPr>
      </w:pPr>
      <w:r>
        <w:rPr>
          <w:noProof/>
        </w:rPr>
        <w:t xml:space="preserve"> </w:t>
      </w:r>
    </w:p>
    <w:p w:rsidR="003B2068" w:rsidRDefault="00401E75" w:rsidP="00670A12">
      <w:pPr>
        <w:ind w:firstLine="99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8990" cy="6057900"/>
            <wp:effectExtent l="19050" t="0" r="0" b="0"/>
            <wp:docPr id="17" name="Рисунок 17" descr="X:\Документы\Подразделения\Управление Автоматизации\_Общие_\Проектирование бюджета\ГосЗадания\Скриншоты\Устан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Документы\Подразделения\Управление Автоматизации\_Общие_\Проектирование бюджета\ГосЗадания\Скриншоты\Установка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9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8" w:rsidRPr="00C2564A" w:rsidRDefault="00C2564A" w:rsidP="00670A12">
      <w:pPr>
        <w:pStyle w:val="a7"/>
        <w:ind w:left="1429" w:firstLine="0"/>
        <w:jc w:val="center"/>
        <w:rPr>
          <w:b/>
          <w:sz w:val="20"/>
          <w:szCs w:val="20"/>
        </w:rPr>
      </w:pPr>
      <w:r w:rsidRPr="00C2564A">
        <w:rPr>
          <w:b/>
          <w:sz w:val="20"/>
          <w:szCs w:val="20"/>
        </w:rPr>
        <w:t>Рисунок 1. Окно установки</w:t>
      </w:r>
    </w:p>
    <w:p w:rsidR="00C2564A" w:rsidRDefault="00C2564A" w:rsidP="00764675">
      <w:pPr>
        <w:pStyle w:val="a7"/>
      </w:pPr>
    </w:p>
    <w:p w:rsidR="00670A12" w:rsidRDefault="00764675" w:rsidP="00764675">
      <w:pPr>
        <w:pStyle w:val="a7"/>
      </w:pPr>
      <w:r>
        <w:t xml:space="preserve">При установке клиентской части и всех входящих в установку компонентов потребуется около 300 </w:t>
      </w:r>
      <w:proofErr w:type="spellStart"/>
      <w:r>
        <w:t>Mb</w:t>
      </w:r>
      <w:proofErr w:type="spellEnd"/>
      <w:r>
        <w:t xml:space="preserve"> свободного дискового пространства.</w:t>
      </w:r>
      <w:r w:rsidR="00670A12" w:rsidRPr="00670A12">
        <w:t xml:space="preserve"> </w:t>
      </w:r>
      <w:r w:rsidR="00670A12">
        <w:t>Программные файлы устанавливаются на локальный диск</w:t>
      </w:r>
      <w:r>
        <w:t xml:space="preserve">. </w:t>
      </w:r>
    </w:p>
    <w:p w:rsidR="00764675" w:rsidRDefault="00764675" w:rsidP="00764675">
      <w:pPr>
        <w:pStyle w:val="a7"/>
      </w:pPr>
      <w:r>
        <w:t>После запуска осуществляется проверка на наличие в системе дополнительных компонентов, необходимых для функционирования программы, и соответственно происходит их установка в случае отсутствия. Затем запускается мастер установки клиентской части программного комплекса (</w:t>
      </w:r>
      <w:r w:rsidRPr="00601F72">
        <w:rPr>
          <w:rStyle w:val="ad"/>
        </w:rPr>
        <w:t>Рисунок </w:t>
      </w:r>
      <w:r w:rsidR="00C2564A">
        <w:rPr>
          <w:rStyle w:val="ad"/>
        </w:rPr>
        <w:t>2</w:t>
      </w:r>
      <w:r>
        <w:t xml:space="preserve">). Для начала установки нажмите кнопку </w:t>
      </w:r>
      <w:r w:rsidRPr="00601F72">
        <w:rPr>
          <w:rStyle w:val="aa"/>
        </w:rPr>
        <w:t>[Далее]</w:t>
      </w:r>
      <w:r>
        <w:t>.</w:t>
      </w:r>
    </w:p>
    <w:p w:rsidR="00764675" w:rsidRDefault="00401E75" w:rsidP="00670A12">
      <w:pPr>
        <w:pStyle w:val="ab"/>
      </w:pPr>
      <w:r>
        <w:rPr>
          <w:noProof/>
        </w:rPr>
        <w:drawing>
          <wp:inline distT="0" distB="0" distL="0" distR="0">
            <wp:extent cx="2838450" cy="18764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75" w:rsidRDefault="00C2564A" w:rsidP="00764675">
      <w:pPr>
        <w:pStyle w:val="a0"/>
      </w:pPr>
      <w:r>
        <w:t>2</w:t>
      </w:r>
      <w:r w:rsidR="00764675">
        <w:t>. Мастер установки</w:t>
      </w:r>
    </w:p>
    <w:p w:rsidR="00764675" w:rsidRDefault="00764675" w:rsidP="00764675">
      <w:pPr>
        <w:pStyle w:val="a7"/>
      </w:pPr>
      <w:r>
        <w:lastRenderedPageBreak/>
        <w:t>В следующем окне (</w:t>
      </w:r>
      <w:r w:rsidRPr="00601F72">
        <w:rPr>
          <w:rStyle w:val="ad"/>
        </w:rPr>
        <w:t>Рисунок </w:t>
      </w:r>
      <w:r w:rsidR="00C2564A">
        <w:rPr>
          <w:rStyle w:val="ad"/>
        </w:rPr>
        <w:t>3</w:t>
      </w:r>
      <w:r>
        <w:t xml:space="preserve">) выводится важная информация о правилах использовании программного комплекса. Если Вы не нарушаете данное соглашение, установите </w:t>
      </w:r>
      <w:proofErr w:type="gramStart"/>
      <w:r>
        <w:t>флажок</w:t>
      </w:r>
      <w:proofErr w:type="gramEnd"/>
      <w:r>
        <w:t xml:space="preserve"> </w:t>
      </w:r>
      <w:r w:rsidRPr="009E2026">
        <w:rPr>
          <w:rStyle w:val="aa"/>
        </w:rPr>
        <w:t>Я принимаю условия лицензионного соглашения</w:t>
      </w:r>
      <w:r>
        <w:t xml:space="preserve"> и продолжите работу мастера нажатием кнопки </w:t>
      </w:r>
      <w:r>
        <w:rPr>
          <w:rStyle w:val="aa"/>
        </w:rPr>
        <w:t>[Далее</w:t>
      </w:r>
      <w:r w:rsidRPr="003C3A00">
        <w:rPr>
          <w:rStyle w:val="aa"/>
        </w:rPr>
        <w:t>]</w:t>
      </w:r>
      <w:r>
        <w:t>.</w:t>
      </w:r>
    </w:p>
    <w:tbl>
      <w:tblPr>
        <w:tblW w:w="0" w:type="auto"/>
        <w:tblLook w:val="01E0"/>
      </w:tblPr>
      <w:tblGrid>
        <w:gridCol w:w="5068"/>
        <w:gridCol w:w="5069"/>
      </w:tblGrid>
      <w:tr w:rsidR="00764675" w:rsidRPr="00EA52D7" w:rsidTr="00C10319">
        <w:tc>
          <w:tcPr>
            <w:tcW w:w="5210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86100" cy="238125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86100" cy="23812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675" w:rsidRPr="00EA52D7" w:rsidTr="00C10319">
        <w:tc>
          <w:tcPr>
            <w:tcW w:w="5210" w:type="dxa"/>
          </w:tcPr>
          <w:p w:rsidR="00764675" w:rsidRPr="00EA52D7" w:rsidRDefault="00C2564A" w:rsidP="00C10319">
            <w:pPr>
              <w:pStyle w:val="a0"/>
              <w:numPr>
                <w:ilvl w:val="0"/>
                <w:numId w:val="0"/>
              </w:numPr>
            </w:pPr>
            <w:r>
              <w:t>Рисунок 3</w:t>
            </w:r>
            <w:r w:rsidR="00764675" w:rsidRPr="00EA52D7">
              <w:t xml:space="preserve">. </w:t>
            </w:r>
            <w:r w:rsidR="00764675">
              <w:t>Лицензионное соглашение</w:t>
            </w:r>
          </w:p>
        </w:tc>
        <w:tc>
          <w:tcPr>
            <w:tcW w:w="5211" w:type="dxa"/>
          </w:tcPr>
          <w:p w:rsidR="00764675" w:rsidRPr="00EA52D7" w:rsidRDefault="0033028F" w:rsidP="00670A12">
            <w:pPr>
              <w:pStyle w:val="a0"/>
            </w:pPr>
            <w:r>
              <w:t>4</w:t>
            </w:r>
            <w:r w:rsidR="00764675">
              <w:t>. Выбор папки для установки</w:t>
            </w:r>
          </w:p>
        </w:tc>
      </w:tr>
    </w:tbl>
    <w:p w:rsidR="00764675" w:rsidRPr="00F876BF" w:rsidRDefault="00764675" w:rsidP="00764675">
      <w:pPr>
        <w:pStyle w:val="a7"/>
      </w:pPr>
      <w:r>
        <w:t>В следующем окне (</w:t>
      </w:r>
      <w:r w:rsidRPr="00601F72">
        <w:rPr>
          <w:rStyle w:val="ad"/>
        </w:rPr>
        <w:t>Рисунок </w:t>
      </w:r>
      <w:r w:rsidR="0033028F">
        <w:rPr>
          <w:rStyle w:val="ad"/>
        </w:rPr>
        <w:t>4</w:t>
      </w:r>
      <w:fldSimple w:instr=" REF _Ref296414983 \h  \* MERGEFORMAT "/>
      <w:r>
        <w:t>)</w:t>
      </w:r>
      <w:r w:rsidRPr="00D84511">
        <w:t xml:space="preserve"> </w:t>
      </w:r>
      <w:r>
        <w:t xml:space="preserve">предлагается установить файлы клиентской части программы в каталог </w:t>
      </w:r>
      <w:proofErr w:type="spellStart"/>
      <w:r w:rsidRPr="00D84511">
        <w:t>Application</w:t>
      </w:r>
      <w:proofErr w:type="spellEnd"/>
      <w:r w:rsidRPr="00D84511">
        <w:t xml:space="preserve"> </w:t>
      </w:r>
      <w:proofErr w:type="spellStart"/>
      <w:r w:rsidRPr="00D84511">
        <w:t>Data</w:t>
      </w:r>
      <w:proofErr w:type="spellEnd"/>
      <w:r>
        <w:t xml:space="preserve"> текущего пользователя. Для установки в другой каталог необходимо выбрать его с помощью кнопки </w:t>
      </w:r>
      <w:r w:rsidRPr="00D84511">
        <w:rPr>
          <w:rStyle w:val="aa"/>
        </w:rPr>
        <w:t>[Изменить...]</w:t>
      </w:r>
      <w:r>
        <w:t xml:space="preserve">. Для продолжения инсталляции нажмите кнопку </w:t>
      </w:r>
      <w:r w:rsidRPr="00D84511">
        <w:rPr>
          <w:rStyle w:val="aa"/>
        </w:rPr>
        <w:t>[Далее]</w:t>
      </w:r>
      <w:r>
        <w:t>.</w:t>
      </w:r>
    </w:p>
    <w:p w:rsidR="00764675" w:rsidRDefault="00764675" w:rsidP="00764675">
      <w:pPr>
        <w:pStyle w:val="a7"/>
      </w:pPr>
      <w:r>
        <w:t>В следующем окне</w:t>
      </w:r>
      <w:r w:rsidRPr="00A113B8">
        <w:t xml:space="preserve"> </w:t>
      </w:r>
      <w:r>
        <w:t>(</w:t>
      </w:r>
      <w:r w:rsidRPr="00601F72">
        <w:rPr>
          <w:rStyle w:val="ad"/>
        </w:rPr>
        <w:t>Рисунок </w:t>
      </w:r>
      <w:r w:rsidR="0033028F">
        <w:rPr>
          <w:rStyle w:val="ad"/>
        </w:rPr>
        <w:t>5</w:t>
      </w:r>
      <w:r>
        <w:t xml:space="preserve">) предлагается создать ярлыки для запуска программы на рабочем столе и (или) в меню кнопки </w:t>
      </w:r>
      <w:r w:rsidRPr="006860EB">
        <w:rPr>
          <w:rStyle w:val="aa"/>
        </w:rPr>
        <w:t>[Пуск]</w:t>
      </w:r>
      <w:r>
        <w:t xml:space="preserve">. После выбора нажмите кнопку </w:t>
      </w:r>
      <w:r w:rsidRPr="00C84537">
        <w:rPr>
          <w:rStyle w:val="aa"/>
        </w:rPr>
        <w:t>[Далее]</w:t>
      </w:r>
      <w:r>
        <w:t>.</w:t>
      </w:r>
    </w:p>
    <w:tbl>
      <w:tblPr>
        <w:tblW w:w="0" w:type="auto"/>
        <w:tblLook w:val="01E0"/>
      </w:tblPr>
      <w:tblGrid>
        <w:gridCol w:w="5068"/>
        <w:gridCol w:w="5069"/>
      </w:tblGrid>
      <w:tr w:rsidR="00764675" w:rsidRPr="00EA52D7" w:rsidTr="00C10319">
        <w:tc>
          <w:tcPr>
            <w:tcW w:w="5210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86100" cy="216217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86100" cy="2162175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675" w:rsidRPr="00EA52D7" w:rsidTr="00C10319">
        <w:tc>
          <w:tcPr>
            <w:tcW w:w="5210" w:type="dxa"/>
          </w:tcPr>
          <w:p w:rsidR="00764675" w:rsidRPr="00EA52D7" w:rsidRDefault="0033028F" w:rsidP="00670A12">
            <w:pPr>
              <w:pStyle w:val="a0"/>
            </w:pPr>
            <w:r>
              <w:t>5</w:t>
            </w:r>
            <w:r w:rsidR="00764675" w:rsidRPr="00EA52D7">
              <w:t xml:space="preserve">. </w:t>
            </w:r>
            <w:r w:rsidR="00764675">
              <w:t>Выборочная установка</w:t>
            </w:r>
          </w:p>
        </w:tc>
        <w:tc>
          <w:tcPr>
            <w:tcW w:w="5211" w:type="dxa"/>
          </w:tcPr>
          <w:p w:rsidR="00764675" w:rsidRPr="00EA52D7" w:rsidRDefault="0033028F" w:rsidP="00670A12">
            <w:pPr>
              <w:pStyle w:val="a0"/>
            </w:pPr>
            <w:r>
              <w:t>6</w:t>
            </w:r>
            <w:r w:rsidR="00764675">
              <w:t>. Подтверждение установки</w:t>
            </w:r>
          </w:p>
        </w:tc>
      </w:tr>
    </w:tbl>
    <w:p w:rsidR="00764675" w:rsidRDefault="00764675" w:rsidP="00764675">
      <w:pPr>
        <w:pStyle w:val="a7"/>
      </w:pPr>
      <w:r>
        <w:t xml:space="preserve">После выполнения всех описанных выше действий, программа инсталляции предложит начать копировать программные файлы в указанный выше каталог. Если Вы уверены, что правильно ввели все установки инсталляции, то продолжите процесс инсталляции по кнопке </w:t>
      </w:r>
      <w:r w:rsidRPr="0073383D">
        <w:rPr>
          <w:rStyle w:val="aa"/>
        </w:rPr>
        <w:t>[Установить]</w:t>
      </w:r>
      <w:r>
        <w:t xml:space="preserve"> (</w:t>
      </w:r>
      <w:r w:rsidRPr="00601F72">
        <w:rPr>
          <w:rStyle w:val="ad"/>
        </w:rPr>
        <w:t>Рисунок</w:t>
      </w:r>
      <w:r w:rsidR="0033028F">
        <w:rPr>
          <w:rStyle w:val="ad"/>
        </w:rPr>
        <w:t xml:space="preserve"> 6</w:t>
      </w:r>
      <w:r>
        <w:t>), после чего программа приступит к установке. Информация о ходе установки отображается в текущем окне (</w:t>
      </w:r>
      <w:r w:rsidRPr="0028731C">
        <w:rPr>
          <w:rStyle w:val="ad"/>
        </w:rPr>
        <w:t>Рисунок </w:t>
      </w:r>
      <w:r w:rsidR="0033028F">
        <w:rPr>
          <w:rStyle w:val="ad"/>
        </w:rPr>
        <w:t>7</w:t>
      </w:r>
      <w:r>
        <w:t>).</w:t>
      </w:r>
    </w:p>
    <w:tbl>
      <w:tblPr>
        <w:tblW w:w="0" w:type="auto"/>
        <w:tblLook w:val="01E0"/>
      </w:tblPr>
      <w:tblGrid>
        <w:gridCol w:w="5068"/>
        <w:gridCol w:w="5069"/>
      </w:tblGrid>
      <w:tr w:rsidR="00764675" w:rsidRPr="00EA52D7" w:rsidTr="00C10319">
        <w:tc>
          <w:tcPr>
            <w:tcW w:w="5210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86100" cy="238125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4675" w:rsidRPr="00EA52D7" w:rsidRDefault="00401E75" w:rsidP="00670A12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86100" cy="2381250"/>
                  <wp:effectExtent l="1905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675" w:rsidRPr="00EA52D7" w:rsidTr="00C10319">
        <w:tc>
          <w:tcPr>
            <w:tcW w:w="5210" w:type="dxa"/>
          </w:tcPr>
          <w:p w:rsidR="00764675" w:rsidRPr="00EA52D7" w:rsidRDefault="0033028F" w:rsidP="00670A12">
            <w:pPr>
              <w:pStyle w:val="a0"/>
            </w:pPr>
            <w:r>
              <w:t>7</w:t>
            </w:r>
            <w:r w:rsidR="00764675" w:rsidRPr="00EA52D7">
              <w:t>. Процесс установки</w:t>
            </w:r>
          </w:p>
        </w:tc>
        <w:tc>
          <w:tcPr>
            <w:tcW w:w="5211" w:type="dxa"/>
          </w:tcPr>
          <w:p w:rsidR="00764675" w:rsidRPr="00EA52D7" w:rsidRDefault="00227422" w:rsidP="00670A12">
            <w:pPr>
              <w:pStyle w:val="a0"/>
            </w:pPr>
            <w:r>
              <w:t>8</w:t>
            </w:r>
            <w:r w:rsidR="00764675">
              <w:t>. Завершение установки</w:t>
            </w:r>
          </w:p>
        </w:tc>
      </w:tr>
    </w:tbl>
    <w:p w:rsidR="00764675" w:rsidRDefault="00764675" w:rsidP="00764675">
      <w:pPr>
        <w:pStyle w:val="a7"/>
      </w:pPr>
      <w:r>
        <w:t>Процесс установки занимает несколько минут, после его завершения на экран выводится сообщение об успешном завершении установки (</w:t>
      </w:r>
      <w:r w:rsidRPr="00601F72">
        <w:rPr>
          <w:rStyle w:val="ad"/>
        </w:rPr>
        <w:t>Рисунок </w:t>
      </w:r>
      <w:r w:rsidR="00227422">
        <w:rPr>
          <w:rStyle w:val="ad"/>
        </w:rPr>
        <w:t>8</w:t>
      </w:r>
      <w:r>
        <w:t>).</w:t>
      </w:r>
    </w:p>
    <w:p w:rsidR="00764675" w:rsidRDefault="00764675" w:rsidP="00764675">
      <w:pPr>
        <w:pStyle w:val="a7"/>
      </w:pPr>
      <w:r>
        <w:t xml:space="preserve">В результате установки в указанной папке назначения будет создан каталог </w:t>
      </w:r>
      <w:proofErr w:type="spellStart"/>
      <w:r w:rsidRPr="003557D2">
        <w:t>Keysystems\DwhKS</w:t>
      </w:r>
      <w:proofErr w:type="spellEnd"/>
      <w:r w:rsidRPr="003557D2">
        <w:t xml:space="preserve">, </w:t>
      </w:r>
      <w:r>
        <w:t xml:space="preserve">содержащий файлы клиентской части программного комплекса, а на рабочем столе и (или) в меню кнопки </w:t>
      </w:r>
      <w:r w:rsidRPr="007F2F6E">
        <w:rPr>
          <w:rStyle w:val="aa"/>
        </w:rPr>
        <w:t>[Пуск]</w:t>
      </w:r>
      <w:r>
        <w:t xml:space="preserve"> (Программы (</w:t>
      </w:r>
      <w:proofErr w:type="spellStart"/>
      <w:r>
        <w:t>Programs</w:t>
      </w:r>
      <w:proofErr w:type="spellEnd"/>
      <w:r>
        <w:t xml:space="preserve">) =&gt; </w:t>
      </w:r>
      <w:proofErr w:type="spellStart"/>
      <w:r>
        <w:t>Кейсистемс</w:t>
      </w:r>
      <w:proofErr w:type="spellEnd"/>
      <w:r>
        <w:t xml:space="preserve"> =&gt; </w:t>
      </w:r>
      <w:proofErr w:type="spellStart"/>
      <w:r>
        <w:t>Хранилище</w:t>
      </w:r>
      <w:r>
        <w:noBreakHyphen/>
        <w:t>КС</w:t>
      </w:r>
      <w:proofErr w:type="spellEnd"/>
      <w:r>
        <w:t>) будут созданы ярлыки для запуска программного комплекса.</w:t>
      </w:r>
    </w:p>
    <w:p w:rsidR="00670A12" w:rsidRDefault="004E4115" w:rsidP="00764675">
      <w:pPr>
        <w:pStyle w:val="a7"/>
        <w:rPr>
          <w:lang w:val="en-US"/>
        </w:rPr>
      </w:pPr>
      <w:r>
        <w:t xml:space="preserve">При первом запуске программного комплекса нужно проверить параметры подключения на вкладках Регистрация, Соединение и Обновление. Должны быть заполнены поля, согласно </w:t>
      </w:r>
      <w:r>
        <w:rPr>
          <w:rStyle w:val="ad"/>
        </w:rPr>
        <w:t>Рисунку</w:t>
      </w:r>
      <w:r w:rsidRPr="0028731C">
        <w:rPr>
          <w:rStyle w:val="ad"/>
        </w:rPr>
        <w:t> </w:t>
      </w:r>
      <w:r>
        <w:rPr>
          <w:rStyle w:val="ad"/>
        </w:rPr>
        <w:t>1</w:t>
      </w:r>
      <w:r>
        <w:t>.</w:t>
      </w:r>
    </w:p>
    <w:p w:rsidR="00EE2269" w:rsidRPr="00EE2269" w:rsidRDefault="00EE2269" w:rsidP="00764675">
      <w:pPr>
        <w:pStyle w:val="a7"/>
      </w:pPr>
      <w:r>
        <w:t>Если по каким-то причинам не удалось установить программу, использу</w:t>
      </w:r>
      <w:r w:rsidR="001105F1">
        <w:t>я</w:t>
      </w:r>
      <w:r>
        <w:t xml:space="preserve"> кнопку «Установить», то необходимо скачать «Архив установки (с компонентами)» и попытаться установить, следуя  инструкции выше. </w:t>
      </w:r>
      <w:r w:rsidR="001105F1">
        <w:t>Если программа не обновляется автоматически, то</w:t>
      </w:r>
      <w:r>
        <w:t xml:space="preserve"> скачать «Обновления» до последней версии программы и произвести обновление программы</w:t>
      </w:r>
      <w:r w:rsidR="001105F1">
        <w:t xml:space="preserve"> вручную</w:t>
      </w:r>
      <w:r>
        <w:t>.</w:t>
      </w:r>
    </w:p>
    <w:p w:rsidR="00C2564A" w:rsidRPr="00866D6A" w:rsidRDefault="00C2564A" w:rsidP="00866D6A">
      <w:pPr>
        <w:pStyle w:val="a7"/>
      </w:pPr>
      <w:r w:rsidRPr="00866D6A">
        <w:t xml:space="preserve">Имя пользователя  и  пароль для входа в программу используются </w:t>
      </w:r>
      <w:r w:rsidRPr="00866D6A">
        <w:rPr>
          <w:b/>
        </w:rPr>
        <w:t>такие же, как в ПК «Бюджет-</w:t>
      </w:r>
      <w:proofErr w:type="gramStart"/>
      <w:r w:rsidRPr="00866D6A">
        <w:rPr>
          <w:b/>
          <w:lang w:val="en-US"/>
        </w:rPr>
        <w:t>Web</w:t>
      </w:r>
      <w:proofErr w:type="gramEnd"/>
      <w:r w:rsidRPr="00866D6A">
        <w:rPr>
          <w:b/>
        </w:rPr>
        <w:t>»</w:t>
      </w:r>
      <w:r w:rsidRPr="00866D6A">
        <w:t>.</w:t>
      </w:r>
      <w:r w:rsidR="00866D6A">
        <w:t xml:space="preserve"> </w:t>
      </w:r>
    </w:p>
    <w:sectPr w:rsidR="00C2564A" w:rsidRPr="00866D6A" w:rsidSect="00670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CB" w:rsidRDefault="00E71DCB" w:rsidP="00165E6B">
      <w:r>
        <w:separator/>
      </w:r>
    </w:p>
  </w:endnote>
  <w:endnote w:type="continuationSeparator" w:id="1">
    <w:p w:rsidR="00E71DCB" w:rsidRDefault="00E71DCB" w:rsidP="0016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CB" w:rsidRDefault="00E71DCB" w:rsidP="00165E6B">
      <w:r>
        <w:separator/>
      </w:r>
    </w:p>
  </w:footnote>
  <w:footnote w:type="continuationSeparator" w:id="1">
    <w:p w:rsidR="00E71DCB" w:rsidRDefault="00E71DCB" w:rsidP="0016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12" w:rsidRDefault="00670A12" w:rsidP="00670A12">
    <w:pPr>
      <w:pStyle w:val="11"/>
    </w:pPr>
  </w:p>
  <w:p w:rsidR="00670A12" w:rsidRDefault="00670A12" w:rsidP="00670A12">
    <w:pPr>
      <w:pStyle w:val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2AFB123E"/>
    <w:multiLevelType w:val="hybridMultilevel"/>
    <w:tmpl w:val="1480D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73A5B"/>
    <w:multiLevelType w:val="hybridMultilevel"/>
    <w:tmpl w:val="CA407DF6"/>
    <w:lvl w:ilvl="0" w:tplc="9E90991E">
      <w:start w:val="1"/>
      <w:numFmt w:val="none"/>
      <w:pStyle w:val="a0"/>
      <w:lvlText w:val="Рисунок"/>
      <w:lvlJc w:val="left"/>
      <w:pPr>
        <w:tabs>
          <w:tab w:val="num" w:pos="79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675"/>
    <w:rsid w:val="001105F1"/>
    <w:rsid w:val="00165E6B"/>
    <w:rsid w:val="00170893"/>
    <w:rsid w:val="00227422"/>
    <w:rsid w:val="00293F67"/>
    <w:rsid w:val="00313068"/>
    <w:rsid w:val="0033028F"/>
    <w:rsid w:val="003B2068"/>
    <w:rsid w:val="00401E75"/>
    <w:rsid w:val="00466C79"/>
    <w:rsid w:val="004E4115"/>
    <w:rsid w:val="00661CA0"/>
    <w:rsid w:val="00670A12"/>
    <w:rsid w:val="006C2DDD"/>
    <w:rsid w:val="00730CB3"/>
    <w:rsid w:val="00764675"/>
    <w:rsid w:val="00866D6A"/>
    <w:rsid w:val="0098663C"/>
    <w:rsid w:val="009A6EE6"/>
    <w:rsid w:val="00C10319"/>
    <w:rsid w:val="00C2564A"/>
    <w:rsid w:val="00E71DCB"/>
    <w:rsid w:val="00EE2269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467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646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азвание рисунка (КС)"/>
    <w:link w:val="a6"/>
    <w:rsid w:val="00764675"/>
    <w:pPr>
      <w:numPr>
        <w:numId w:val="3"/>
      </w:numPr>
      <w:spacing w:before="60" w:after="240"/>
      <w:jc w:val="center"/>
    </w:pPr>
    <w:rPr>
      <w:rFonts w:ascii="Times New Roman" w:eastAsia="Times New Roman" w:hAnsi="Times New Roman"/>
      <w:b/>
      <w:bCs/>
    </w:rPr>
  </w:style>
  <w:style w:type="paragraph" w:customStyle="1" w:styleId="a7">
    <w:name w:val="Обычный (КС)"/>
    <w:link w:val="a8"/>
    <w:rsid w:val="0076467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Обычный (КС) полужирный"/>
    <w:link w:val="aa"/>
    <w:rsid w:val="00764675"/>
    <w:pPr>
      <w:ind w:firstLine="70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аголовок 1 (КС)"/>
    <w:rsid w:val="00764675"/>
    <w:pPr>
      <w:pageBreakBefore/>
      <w:numPr>
        <w:numId w:val="2"/>
      </w:numPr>
      <w:spacing w:after="12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4">
    <w:name w:val="Заголовок 4 (КС)"/>
    <w:rsid w:val="00764675"/>
    <w:pPr>
      <w:keepNext/>
      <w:numPr>
        <w:ilvl w:val="3"/>
        <w:numId w:val="2"/>
      </w:numPr>
      <w:spacing w:before="240" w:after="12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ab">
    <w:name w:val="Рисунки (КС)"/>
    <w:rsid w:val="00764675"/>
    <w:pPr>
      <w:keepNext/>
      <w:spacing w:before="120"/>
      <w:jc w:val="center"/>
    </w:pPr>
    <w:rPr>
      <w:rFonts w:ascii="Times New Roman" w:eastAsia="Times New Roman" w:hAnsi="Times New Roman"/>
    </w:rPr>
  </w:style>
  <w:style w:type="paragraph" w:customStyle="1" w:styleId="a">
    <w:name w:val="Список маркер (КС)"/>
    <w:rsid w:val="00764675"/>
    <w:pPr>
      <w:numPr>
        <w:numId w:val="1"/>
      </w:numPr>
      <w:tabs>
        <w:tab w:val="clear" w:pos="720"/>
        <w:tab w:val="num" w:pos="1080"/>
      </w:tabs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ый (КС) курсив"/>
    <w:link w:val="ad"/>
    <w:rsid w:val="00764675"/>
    <w:pPr>
      <w:ind w:firstLine="709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2">
    <w:name w:val="Заголовок 2 (КС)"/>
    <w:rsid w:val="00764675"/>
    <w:pPr>
      <w:keepNext/>
      <w:numPr>
        <w:ilvl w:val="1"/>
        <w:numId w:val="2"/>
      </w:numPr>
      <w:spacing w:before="240" w:after="12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Заголовок 3 (КС)"/>
    <w:rsid w:val="00764675"/>
    <w:pPr>
      <w:keepNext/>
      <w:numPr>
        <w:ilvl w:val="2"/>
        <w:numId w:val="2"/>
      </w:numPr>
      <w:spacing w:before="240" w:after="12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">
    <w:name w:val="Заголовок 5 (КС)"/>
    <w:autoRedefine/>
    <w:rsid w:val="00764675"/>
    <w:pPr>
      <w:keepNext/>
      <w:numPr>
        <w:ilvl w:val="4"/>
        <w:numId w:val="2"/>
      </w:numPr>
      <w:tabs>
        <w:tab w:val="num" w:pos="4320"/>
      </w:tabs>
      <w:spacing w:before="240" w:after="12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Обычный (КС) полужирный Знак"/>
    <w:basedOn w:val="a2"/>
    <w:link w:val="a9"/>
    <w:locked/>
    <w:rsid w:val="00764675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бычный (КС) курсив Знак"/>
    <w:basedOn w:val="a2"/>
    <w:link w:val="ac"/>
    <w:locked/>
    <w:rsid w:val="00764675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a6">
    <w:name w:val="Название рисунка (КС) Знак"/>
    <w:basedOn w:val="a2"/>
    <w:link w:val="a0"/>
    <w:rsid w:val="00764675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customStyle="1" w:styleId="a8">
    <w:name w:val="Обычный (КС) Знак"/>
    <w:basedOn w:val="a2"/>
    <w:link w:val="a7"/>
    <w:rsid w:val="0076467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e">
    <w:name w:val="Balloon Text"/>
    <w:basedOn w:val="a1"/>
    <w:link w:val="af"/>
    <w:uiPriority w:val="99"/>
    <w:semiHidden/>
    <w:unhideWhenUsed/>
    <w:rsid w:val="007646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6467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2"/>
    <w:rsid w:val="00170893"/>
    <w:rPr>
      <w:color w:val="0000FF"/>
      <w:u w:val="single"/>
    </w:rPr>
  </w:style>
  <w:style w:type="paragraph" w:customStyle="1" w:styleId="af1">
    <w:name w:val="Формула (КС)"/>
    <w:rsid w:val="00730CB3"/>
    <w:pPr>
      <w:widowControl w:val="0"/>
      <w:spacing w:before="240" w:after="12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20">
    <w:name w:val="Титул ТО 2 (КС)"/>
    <w:rsid w:val="00730CB3"/>
    <w:pPr>
      <w:spacing w:before="420" w:after="60" w:line="320" w:lineRule="exact"/>
      <w:jc w:val="center"/>
    </w:pPr>
    <w:rPr>
      <w:rFonts w:ascii="Times New Roman" w:eastAsia="Times New Roman" w:hAnsi="Times New Roman"/>
      <w:kern w:val="36"/>
      <w:sz w:val="32"/>
      <w:szCs w:val="32"/>
      <w:lang w:eastAsia="en-US"/>
    </w:rPr>
  </w:style>
  <w:style w:type="paragraph" w:customStyle="1" w:styleId="af2">
    <w:name w:val="Титул ПК (КС)"/>
    <w:rsid w:val="00730CB3"/>
    <w:pPr>
      <w:spacing w:before="420" w:after="60" w:line="320" w:lineRule="exact"/>
      <w:jc w:val="center"/>
    </w:pPr>
    <w:rPr>
      <w:rFonts w:ascii="Times New Roman" w:eastAsia="Times New Roman" w:hAnsi="Times New Roman"/>
      <w:b/>
      <w:bCs/>
      <w:caps/>
      <w:kern w:val="36"/>
      <w:sz w:val="32"/>
      <w:szCs w:val="32"/>
      <w:lang w:eastAsia="en-US"/>
    </w:rPr>
  </w:style>
  <w:style w:type="paragraph" w:customStyle="1" w:styleId="10">
    <w:name w:val="Титул ТО 1 (КС)"/>
    <w:rsid w:val="00730CB3"/>
    <w:pPr>
      <w:spacing w:before="420" w:after="60" w:line="320" w:lineRule="exact"/>
      <w:jc w:val="center"/>
    </w:pPr>
    <w:rPr>
      <w:rFonts w:ascii="Times New Roman" w:eastAsia="Times New Roman" w:hAnsi="Times New Roman"/>
      <w:kern w:val="36"/>
      <w:sz w:val="36"/>
      <w:szCs w:val="36"/>
      <w:lang w:eastAsia="en-US"/>
    </w:rPr>
  </w:style>
  <w:style w:type="paragraph" w:customStyle="1" w:styleId="af3">
    <w:name w:val="ТИТУЛ (КС)"/>
    <w:rsid w:val="00730CB3"/>
    <w:pPr>
      <w:spacing w:before="10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Текст таблицы центр (КС)"/>
    <w:rsid w:val="00730CB3"/>
    <w:pPr>
      <w:jc w:val="center"/>
    </w:pPr>
    <w:rPr>
      <w:rFonts w:ascii="Times New Roman" w:eastAsia="Times New Roman" w:hAnsi="Times New Roman"/>
    </w:rPr>
  </w:style>
  <w:style w:type="paragraph" w:customStyle="1" w:styleId="af5">
    <w:name w:val="ТИТУЛ ПК ВЕРСИЯ (КС)"/>
    <w:rsid w:val="00730CB3"/>
    <w:pPr>
      <w:spacing w:before="60"/>
      <w:jc w:val="center"/>
    </w:pPr>
    <w:rPr>
      <w:rFonts w:ascii="Times New Roman" w:eastAsia="Times New Roman" w:hAnsi="Times New Roman"/>
      <w:caps/>
      <w:kern w:val="36"/>
      <w:sz w:val="26"/>
      <w:szCs w:val="26"/>
      <w:lang w:eastAsia="en-US"/>
    </w:rPr>
  </w:style>
  <w:style w:type="paragraph" w:customStyle="1" w:styleId="af6">
    <w:name w:val="Согласование (КС)"/>
    <w:rsid w:val="00730CB3"/>
    <w:pPr>
      <w:ind w:left="567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КОЛОНТИТУЛ 1 (КС)"/>
    <w:rsid w:val="00730CB3"/>
    <w:pPr>
      <w:spacing w:before="60"/>
    </w:pPr>
    <w:rPr>
      <w:rFonts w:ascii="Times New Roman" w:eastAsia="Times New Roman" w:hAnsi="Times New Roman"/>
      <w:caps/>
      <w:color w:val="5F5F5F"/>
      <w:spacing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ur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shirokikh</dc:creator>
  <cp:lastModifiedBy>shirokikh</cp:lastModifiedBy>
  <cp:revision>3</cp:revision>
  <dcterms:created xsi:type="dcterms:W3CDTF">2014-04-28T09:23:00Z</dcterms:created>
  <dcterms:modified xsi:type="dcterms:W3CDTF">2014-04-28T09:29:00Z</dcterms:modified>
</cp:coreProperties>
</file>